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947D8" w14:textId="3CA20E4C" w:rsidR="00FF3E1C" w:rsidRPr="00FF3E1C" w:rsidRDefault="00FF3E1C" w:rsidP="00FF3E1C">
      <w:pPr>
        <w:tabs>
          <w:tab w:val="left" w:pos="1701"/>
          <w:tab w:val="right" w:pos="9639"/>
        </w:tabs>
        <w:spacing w:after="60"/>
        <w:jc w:val="both"/>
        <w:rPr>
          <w:rFonts w:ascii="Arial" w:hAnsi="Arial" w:cs="Arial"/>
          <w:b/>
          <w:sz w:val="32"/>
          <w:szCs w:val="32"/>
          <w:highlight w:val="yellow"/>
          <w:lang w:val="de-DE"/>
        </w:rPr>
      </w:pPr>
      <w:bookmarkStart w:id="0" w:name="_Hlk512852793"/>
      <w:r w:rsidRPr="00FF3E1C">
        <w:rPr>
          <w:rFonts w:ascii="Arial" w:hAnsi="Arial" w:cs="Arial"/>
          <w:b/>
          <w:sz w:val="24"/>
          <w:lang w:val="de-DE"/>
        </w:rPr>
        <w:t>3GPP TSG-RAN WG2 #107bis</w:t>
      </w:r>
      <w:r w:rsidRPr="00FF3E1C">
        <w:rPr>
          <w:rFonts w:ascii="Arial" w:hAnsi="Arial" w:cs="Arial"/>
          <w:b/>
          <w:sz w:val="24"/>
          <w:lang w:val="de-DE"/>
        </w:rPr>
        <w:tab/>
      </w:r>
      <w:r w:rsidRPr="00FF3E1C">
        <w:rPr>
          <w:rFonts w:ascii="Arial" w:hAnsi="Arial" w:cs="Arial"/>
          <w:b/>
          <w:sz w:val="32"/>
          <w:szCs w:val="32"/>
          <w:lang w:val="de-DE"/>
        </w:rPr>
        <w:t xml:space="preserve"> </w:t>
      </w:r>
      <w:r w:rsidRPr="00801B07">
        <w:rPr>
          <w:rFonts w:ascii="Arial" w:hAnsi="Arial" w:cs="Arial"/>
          <w:b/>
          <w:sz w:val="32"/>
          <w:szCs w:val="32"/>
          <w:lang w:val="de-DE"/>
        </w:rPr>
        <w:t>R2-</w:t>
      </w:r>
      <w:r w:rsidR="00801B07" w:rsidRPr="00801B07">
        <w:rPr>
          <w:rFonts w:ascii="Arial" w:hAnsi="Arial" w:cs="Arial"/>
          <w:b/>
          <w:sz w:val="32"/>
          <w:szCs w:val="32"/>
          <w:lang w:val="de-DE"/>
        </w:rPr>
        <w:t>1913325</w:t>
      </w:r>
    </w:p>
    <w:bookmarkEnd w:id="0"/>
    <w:p w14:paraId="2205EAA9" w14:textId="77777777" w:rsidR="00FF3E1C" w:rsidRPr="00FF3E1C" w:rsidRDefault="00FF3E1C" w:rsidP="00FF3E1C">
      <w:pPr>
        <w:spacing w:after="120"/>
        <w:outlineLvl w:val="0"/>
        <w:rPr>
          <w:rFonts w:ascii="Arial" w:hAnsi="Arial" w:cs="Arial"/>
          <w:b/>
          <w:noProof/>
          <w:sz w:val="24"/>
        </w:rPr>
      </w:pPr>
      <w:r w:rsidRPr="00FF3E1C">
        <w:rPr>
          <w:rFonts w:ascii="Arial" w:hAnsi="Arial" w:cs="Arial"/>
          <w:b/>
          <w:noProof/>
          <w:sz w:val="24"/>
        </w:rPr>
        <w:t>Chongqing, China, 14</w:t>
      </w:r>
      <w:r w:rsidRPr="00FF3E1C">
        <w:rPr>
          <w:rFonts w:ascii="Arial" w:hAnsi="Arial" w:cs="Arial"/>
          <w:b/>
          <w:noProof/>
          <w:sz w:val="24"/>
          <w:vertAlign w:val="superscript"/>
        </w:rPr>
        <w:t>th</w:t>
      </w:r>
      <w:r w:rsidRPr="00FF3E1C">
        <w:rPr>
          <w:rFonts w:ascii="Arial" w:hAnsi="Arial" w:cs="Arial"/>
          <w:b/>
          <w:noProof/>
          <w:sz w:val="24"/>
        </w:rPr>
        <w:t xml:space="preserve"> – 18</w:t>
      </w:r>
      <w:r w:rsidRPr="00FF3E1C">
        <w:rPr>
          <w:rFonts w:ascii="Arial" w:hAnsi="Arial" w:cs="Arial"/>
          <w:b/>
          <w:noProof/>
          <w:sz w:val="24"/>
          <w:vertAlign w:val="superscript"/>
        </w:rPr>
        <w:t>th</w:t>
      </w:r>
      <w:r w:rsidRPr="00FF3E1C">
        <w:rPr>
          <w:rFonts w:ascii="Arial" w:hAnsi="Arial" w:cs="Arial"/>
          <w:b/>
          <w:noProof/>
          <w:sz w:val="24"/>
        </w:rPr>
        <w:t xml:space="preserve"> October 2019</w:t>
      </w:r>
    </w:p>
    <w:p w14:paraId="016BAC87" w14:textId="77777777" w:rsidR="00D4334B" w:rsidRPr="009C6E3F" w:rsidRDefault="00D4334B" w:rsidP="00D4334B">
      <w:pPr>
        <w:pStyle w:val="3GPPHeader"/>
      </w:pPr>
    </w:p>
    <w:p w14:paraId="1AC6729D" w14:textId="5A50E7AE" w:rsidR="00D4334B" w:rsidRPr="009C6E3F" w:rsidRDefault="00D4334B" w:rsidP="00D4334B">
      <w:pPr>
        <w:pStyle w:val="3GPPHeader"/>
        <w:rPr>
          <w:rFonts w:ascii="Arial" w:hAnsi="Arial" w:cs="Arial"/>
          <w:sz w:val="22"/>
        </w:rPr>
      </w:pPr>
      <w:r w:rsidRPr="009C6E3F">
        <w:rPr>
          <w:rFonts w:ascii="Arial" w:hAnsi="Arial" w:cs="Arial"/>
          <w:sz w:val="22"/>
        </w:rPr>
        <w:t>Agenda Item:</w:t>
      </w:r>
      <w:r w:rsidRPr="009C6E3F">
        <w:rPr>
          <w:rFonts w:ascii="Arial" w:hAnsi="Arial" w:cs="Arial"/>
          <w:sz w:val="22"/>
        </w:rPr>
        <w:tab/>
      </w:r>
      <w:r w:rsidR="00801B07">
        <w:rPr>
          <w:rFonts w:ascii="Arial" w:hAnsi="Arial" w:cs="Arial"/>
          <w:sz w:val="22"/>
        </w:rPr>
        <w:t>6.4.3</w:t>
      </w:r>
    </w:p>
    <w:p w14:paraId="4A27B406" w14:textId="77777777" w:rsidR="00D4334B" w:rsidRPr="009C6E3F" w:rsidRDefault="00D4334B" w:rsidP="00D4334B">
      <w:pPr>
        <w:pStyle w:val="3GPPHeader"/>
        <w:rPr>
          <w:rFonts w:ascii="Arial" w:hAnsi="Arial" w:cs="Arial"/>
          <w:sz w:val="22"/>
        </w:rPr>
      </w:pPr>
      <w:r w:rsidRPr="009C6E3F">
        <w:rPr>
          <w:rFonts w:ascii="Arial" w:hAnsi="Arial" w:cs="Arial"/>
          <w:sz w:val="22"/>
        </w:rPr>
        <w:t>Source:</w:t>
      </w:r>
      <w:r w:rsidRPr="009C6E3F">
        <w:rPr>
          <w:rFonts w:ascii="Arial" w:hAnsi="Arial" w:cs="Arial"/>
          <w:sz w:val="22"/>
        </w:rPr>
        <w:tab/>
        <w:t>Ericsson</w:t>
      </w:r>
    </w:p>
    <w:p w14:paraId="703217FD" w14:textId="34DA762D" w:rsidR="00D4334B" w:rsidRPr="009C6E3F" w:rsidRDefault="00D4334B" w:rsidP="00D4334B">
      <w:pPr>
        <w:pStyle w:val="3GPPHeader"/>
        <w:rPr>
          <w:rFonts w:ascii="Arial" w:hAnsi="Arial" w:cs="Arial"/>
          <w:sz w:val="22"/>
        </w:rPr>
      </w:pPr>
      <w:r w:rsidRPr="009C6E3F">
        <w:rPr>
          <w:rFonts w:ascii="Arial" w:hAnsi="Arial" w:cs="Arial"/>
          <w:sz w:val="22"/>
        </w:rPr>
        <w:t>Title:</w:t>
      </w:r>
      <w:r w:rsidRPr="009C6E3F">
        <w:rPr>
          <w:rFonts w:ascii="Arial" w:hAnsi="Arial" w:cs="Arial"/>
          <w:sz w:val="22"/>
        </w:rPr>
        <w:tab/>
      </w:r>
      <w:r w:rsidR="000D1BCE">
        <w:rPr>
          <w:rFonts w:ascii="Arial" w:hAnsi="Arial" w:cs="Arial"/>
          <w:bCs/>
          <w:color w:val="000000"/>
          <w:sz w:val="22"/>
          <w:lang w:val="fr-FR"/>
        </w:rPr>
        <w:t>Discussion on</w:t>
      </w:r>
      <w:r w:rsidR="00CE7332">
        <w:rPr>
          <w:rFonts w:ascii="Arial" w:hAnsi="Arial" w:cs="Arial"/>
          <w:bCs/>
          <w:color w:val="000000"/>
          <w:sz w:val="22"/>
          <w:lang w:val="fr-FR"/>
        </w:rPr>
        <w:t xml:space="preserve"> </w:t>
      </w:r>
      <w:r w:rsidR="00FF3E1C">
        <w:rPr>
          <w:rFonts w:ascii="Arial" w:hAnsi="Arial" w:cs="Arial"/>
          <w:bCs/>
          <w:color w:val="000000"/>
          <w:sz w:val="22"/>
          <w:lang w:val="fr-FR"/>
        </w:rPr>
        <w:t xml:space="preserve">SL Mode 1 </w:t>
      </w:r>
      <w:proofErr w:type="spellStart"/>
      <w:r w:rsidR="00FF3E1C">
        <w:rPr>
          <w:rFonts w:ascii="Arial" w:hAnsi="Arial" w:cs="Arial"/>
          <w:bCs/>
          <w:color w:val="000000"/>
          <w:sz w:val="22"/>
          <w:lang w:val="fr-FR"/>
        </w:rPr>
        <w:t>left</w:t>
      </w:r>
      <w:proofErr w:type="spellEnd"/>
      <w:r w:rsidR="00FF3E1C">
        <w:rPr>
          <w:rFonts w:ascii="Arial" w:hAnsi="Arial" w:cs="Arial"/>
          <w:bCs/>
          <w:color w:val="000000"/>
          <w:sz w:val="22"/>
          <w:lang w:val="fr-FR"/>
        </w:rPr>
        <w:t xml:space="preserve"> issues</w:t>
      </w:r>
    </w:p>
    <w:p w14:paraId="47619249" w14:textId="0A0DDC42" w:rsidR="00D4334B" w:rsidRPr="009C6E3F" w:rsidRDefault="00D4334B" w:rsidP="001221C3">
      <w:pPr>
        <w:pStyle w:val="3GPPHeader"/>
        <w:rPr>
          <w:rFonts w:ascii="Arial" w:hAnsi="Arial" w:cs="Arial"/>
          <w:sz w:val="22"/>
        </w:rPr>
      </w:pPr>
      <w:r w:rsidRPr="009C6E3F">
        <w:rPr>
          <w:rFonts w:ascii="Arial" w:hAnsi="Arial" w:cs="Arial"/>
          <w:sz w:val="22"/>
        </w:rPr>
        <w:t>Document for:</w:t>
      </w:r>
      <w:r w:rsidRPr="009C6E3F">
        <w:rPr>
          <w:rFonts w:ascii="Arial" w:hAnsi="Arial" w:cs="Arial"/>
          <w:sz w:val="22"/>
        </w:rPr>
        <w:tab/>
        <w:t>Discussion, Decision</w:t>
      </w:r>
    </w:p>
    <w:p w14:paraId="0535C41A" w14:textId="74D07308" w:rsidR="00D4334B" w:rsidRDefault="0095619A" w:rsidP="00D4334B">
      <w:pPr>
        <w:pStyle w:val="Heading1"/>
      </w:pPr>
      <w:bookmarkStart w:id="1" w:name="_Ref466049030"/>
      <w:r>
        <w:t>1</w:t>
      </w:r>
      <w:r>
        <w:tab/>
      </w:r>
      <w:r w:rsidR="00D4334B" w:rsidRPr="00CE0424">
        <w:t>Introduction</w:t>
      </w:r>
      <w:bookmarkEnd w:id="1"/>
    </w:p>
    <w:p w14:paraId="33C71469" w14:textId="1044F44E" w:rsidR="00A72122" w:rsidRPr="009C6E3F" w:rsidRDefault="00FA1DFF" w:rsidP="000F7ABE">
      <w:pPr>
        <w:pStyle w:val="BodyText"/>
        <w:rPr>
          <w:rFonts w:ascii="Arial" w:hAnsi="Arial" w:cs="Arial"/>
        </w:rPr>
      </w:pPr>
      <w:bookmarkStart w:id="2" w:name="_Ref458784108"/>
      <w:bookmarkStart w:id="3" w:name="_Ref458381469"/>
      <w:r w:rsidRPr="009C6E3F">
        <w:rPr>
          <w:rFonts w:ascii="Arial" w:hAnsi="Arial" w:cs="Arial"/>
        </w:rPr>
        <w:t>During RAN1#</w:t>
      </w:r>
      <w:r w:rsidR="001A47F6" w:rsidRPr="009C6E3F">
        <w:rPr>
          <w:rFonts w:ascii="Arial" w:hAnsi="Arial" w:cs="Arial"/>
        </w:rPr>
        <w:t>106</w:t>
      </w:r>
      <w:r w:rsidRPr="009C6E3F">
        <w:rPr>
          <w:rFonts w:ascii="Arial" w:hAnsi="Arial" w:cs="Arial"/>
        </w:rPr>
        <w:t>, the following</w:t>
      </w:r>
      <w:r w:rsidR="00985A38" w:rsidRPr="009C6E3F">
        <w:rPr>
          <w:rFonts w:ascii="Arial" w:hAnsi="Arial" w:cs="Arial"/>
        </w:rPr>
        <w:t xml:space="preserve"> related to mode </w:t>
      </w:r>
      <w:r w:rsidR="001A47F6" w:rsidRPr="009C6E3F">
        <w:rPr>
          <w:rFonts w:ascii="Arial" w:hAnsi="Arial" w:cs="Arial"/>
        </w:rPr>
        <w:t>1 has been agreed</w:t>
      </w:r>
      <w:r w:rsidR="000F7ABE" w:rsidRPr="009C6E3F">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2122" w:rsidRPr="009C6E3F" w14:paraId="1E951FC5" w14:textId="77777777" w:rsidTr="0003683D">
        <w:tc>
          <w:tcPr>
            <w:tcW w:w="9629" w:type="dxa"/>
            <w:shd w:val="clear" w:color="auto" w:fill="auto"/>
          </w:tcPr>
          <w:p w14:paraId="6575AC5E" w14:textId="77777777" w:rsidR="001A47F6" w:rsidRPr="009C6E3F" w:rsidRDefault="001A47F6" w:rsidP="001A47F6">
            <w:bookmarkStart w:id="4" w:name="_Hlk15290766"/>
            <w:r w:rsidRPr="009C6E3F">
              <w:rPr>
                <w:highlight w:val="green"/>
              </w:rPr>
              <w:t>Agreements on SL BSR for mode1:</w:t>
            </w:r>
            <w:r w:rsidRPr="009C6E3F">
              <w:t xml:space="preserve"> </w:t>
            </w:r>
          </w:p>
          <w:p w14:paraId="6E628490" w14:textId="77777777" w:rsidR="001A47F6" w:rsidRPr="009C6E3F" w:rsidRDefault="001A47F6" w:rsidP="001A47F6">
            <w:r w:rsidRPr="009C6E3F">
              <w:t xml:space="preserve">1: </w:t>
            </w:r>
            <w:r w:rsidRPr="009C6E3F">
              <w:tab/>
              <w:t>LCG ID shall be included in the NR SL BSR MAC CE instead of bitmap.</w:t>
            </w:r>
          </w:p>
          <w:p w14:paraId="5484702A" w14:textId="77777777" w:rsidR="001A47F6" w:rsidRPr="009C6E3F" w:rsidRDefault="001A47F6" w:rsidP="001A47F6">
            <w:r w:rsidRPr="009C6E3F">
              <w:t>2:</w:t>
            </w:r>
            <w:r w:rsidRPr="009C6E3F">
              <w:tab/>
              <w:t>NR SL BSR of 5-bit destination index, 3-bit LCG ID and 8-bit buffer size.</w:t>
            </w:r>
          </w:p>
          <w:p w14:paraId="77CFCBCD" w14:textId="77777777" w:rsidR="001A47F6" w:rsidRPr="009C6E3F" w:rsidRDefault="001A47F6" w:rsidP="001A47F6">
            <w:r w:rsidRPr="009C6E3F">
              <w:t>3:</w:t>
            </w:r>
            <w:r w:rsidRPr="009C6E3F">
              <w:tab/>
              <w:t>All the SL BSR triggers in LTE V2X are adopted for NR V2X SL.</w:t>
            </w:r>
          </w:p>
          <w:p w14:paraId="79CA81C9" w14:textId="77777777" w:rsidR="001A47F6" w:rsidRPr="009C6E3F" w:rsidRDefault="001A47F6" w:rsidP="001A47F6">
            <w:r w:rsidRPr="009C6E3F">
              <w:t>4:</w:t>
            </w:r>
            <w:r w:rsidRPr="009C6E3F">
              <w:tab/>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14:paraId="68E20835" w14:textId="77777777" w:rsidR="001A47F6" w:rsidRPr="009C6E3F" w:rsidRDefault="001A47F6" w:rsidP="001A47F6">
            <w:r w:rsidRPr="009C6E3F">
              <w:t xml:space="preserve">5: </w:t>
            </w:r>
            <w:r w:rsidRPr="009C6E3F">
              <w:tab/>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14:paraId="4261D3C3" w14:textId="77777777" w:rsidR="001A47F6" w:rsidRPr="009C6E3F" w:rsidRDefault="001A47F6" w:rsidP="001A47F6">
            <w:r w:rsidRPr="009C6E3F">
              <w:t>6:</w:t>
            </w:r>
            <w:r w:rsidRPr="009C6E3F">
              <w:tab/>
              <w:t xml:space="preserve">Support the periodic BSR timer and the </w:t>
            </w:r>
            <w:proofErr w:type="spellStart"/>
            <w:r w:rsidRPr="009C6E3F">
              <w:t>retx</w:t>
            </w:r>
            <w:proofErr w:type="spellEnd"/>
            <w:r w:rsidRPr="009C6E3F">
              <w:t xml:space="preserve"> BSR timer, the SR-delay timer for regular BSR can be configured for NR SL BSR operation.</w:t>
            </w:r>
          </w:p>
          <w:p w14:paraId="3E05B901" w14:textId="77777777" w:rsidR="001A47F6" w:rsidRPr="009C6E3F" w:rsidRDefault="001A47F6" w:rsidP="001A47F6">
            <w:r w:rsidRPr="009C6E3F">
              <w:t>7:</w:t>
            </w:r>
            <w:r w:rsidRPr="009C6E3F">
              <w:tab/>
              <w:t xml:space="preserve">No need to explicitly include cast type information in SL BSR. The UE can report the cast type of each destination in the </w:t>
            </w:r>
            <w:proofErr w:type="spellStart"/>
            <w:r w:rsidRPr="009C6E3F">
              <w:t>SidelinkUEInformation</w:t>
            </w:r>
            <w:proofErr w:type="spellEnd"/>
            <w:r w:rsidRPr="009C6E3F">
              <w:t>.</w:t>
            </w:r>
          </w:p>
          <w:p w14:paraId="7C973B0B" w14:textId="77777777" w:rsidR="001A47F6" w:rsidRPr="009C6E3F" w:rsidRDefault="001A47F6" w:rsidP="001A47F6">
            <w:r w:rsidRPr="009C6E3F">
              <w:t>8:</w:t>
            </w:r>
            <w:r w:rsidRPr="009C6E3F">
              <w:tab/>
              <w:t>In NR V2X, Regular SL BSR, Periodic SL BSR and padding SL BSR are defined.</w:t>
            </w:r>
          </w:p>
          <w:p w14:paraId="50C11379" w14:textId="77777777" w:rsidR="001A47F6" w:rsidRPr="009C6E3F" w:rsidRDefault="001A47F6" w:rsidP="001A47F6">
            <w:r w:rsidRPr="009C6E3F">
              <w:t xml:space="preserve">9: </w:t>
            </w:r>
            <w:r w:rsidRPr="009C6E3F">
              <w:tab/>
              <w:t>SL BSR and truncated SL BSR are supported in NR.</w:t>
            </w:r>
          </w:p>
          <w:p w14:paraId="1A14FA2D" w14:textId="77777777" w:rsidR="001A47F6" w:rsidRPr="009C6E3F" w:rsidRDefault="001A47F6" w:rsidP="001A47F6"/>
          <w:p w14:paraId="31CE556F" w14:textId="77777777" w:rsidR="001A47F6" w:rsidRPr="009C6E3F" w:rsidRDefault="001A47F6" w:rsidP="001A47F6">
            <w:r w:rsidRPr="009C6E3F">
              <w:rPr>
                <w:highlight w:val="green"/>
              </w:rPr>
              <w:t>Agreements on SR for mode1:</w:t>
            </w:r>
            <w:r w:rsidRPr="009C6E3F">
              <w:t xml:space="preserve"> </w:t>
            </w:r>
          </w:p>
          <w:p w14:paraId="53B048EF" w14:textId="77777777" w:rsidR="001A47F6" w:rsidRPr="009C6E3F" w:rsidRDefault="001A47F6" w:rsidP="001A47F6">
            <w:r w:rsidRPr="009C6E3F">
              <w:t xml:space="preserve">1: </w:t>
            </w:r>
            <w:r w:rsidRPr="009C6E3F">
              <w:tab/>
              <w:t xml:space="preserve">Each SR </w:t>
            </w:r>
            <w:proofErr w:type="spellStart"/>
            <w:r w:rsidRPr="009C6E3F">
              <w:t>configuraiton</w:t>
            </w:r>
            <w:proofErr w:type="spellEnd"/>
            <w:r w:rsidRPr="009C6E3F">
              <w:t xml:space="preserve"> can </w:t>
            </w:r>
            <w:proofErr w:type="spellStart"/>
            <w:r w:rsidRPr="009C6E3F">
              <w:t>corredpond</w:t>
            </w:r>
            <w:proofErr w:type="spellEnd"/>
            <w:r w:rsidRPr="009C6E3F">
              <w:t xml:space="preserve"> to one or more SL LCH, and each SL LCH is mapped to zero or one SR configuration (either those dedicated to SL or those shared by UL and SL).</w:t>
            </w:r>
          </w:p>
          <w:p w14:paraId="2CEAC8D9" w14:textId="77777777" w:rsidR="001A47F6" w:rsidRPr="009C6E3F" w:rsidRDefault="001A47F6" w:rsidP="001A47F6">
            <w:r w:rsidRPr="009C6E3F">
              <w:t>2:</w:t>
            </w:r>
            <w:r w:rsidRPr="009C6E3F">
              <w:tab/>
              <w:t xml:space="preserve">For a SL LCH mapped to zero SR configuration, if the SL BSR is </w:t>
            </w:r>
            <w:proofErr w:type="spellStart"/>
            <w:r w:rsidRPr="009C6E3F">
              <w:t>triggred</w:t>
            </w:r>
            <w:proofErr w:type="spellEnd"/>
            <w:r w:rsidRPr="009C6E3F">
              <w:t xml:space="preserve"> by this SL LCH and the SR is </w:t>
            </w:r>
            <w:proofErr w:type="spellStart"/>
            <w:r w:rsidRPr="009C6E3F">
              <w:t>triggred</w:t>
            </w:r>
            <w:proofErr w:type="spellEnd"/>
            <w:r w:rsidRPr="009C6E3F">
              <w:t xml:space="preserve"> accordingly, the UE shall initiate the RA procedure.</w:t>
            </w:r>
          </w:p>
          <w:p w14:paraId="4628065F" w14:textId="77777777" w:rsidR="001A47F6" w:rsidRPr="009C6E3F" w:rsidRDefault="001A47F6" w:rsidP="001A47F6">
            <w:r w:rsidRPr="009C6E3F">
              <w:t>3:</w:t>
            </w:r>
            <w:r w:rsidRPr="009C6E3F">
              <w:tab/>
              <w:t xml:space="preserve">As for NR Uu, an SR configuration dedicated for NR SL only includes the </w:t>
            </w:r>
            <w:proofErr w:type="spellStart"/>
            <w:r w:rsidRPr="009C6E3F">
              <w:t>paramters</w:t>
            </w:r>
            <w:proofErr w:type="spellEnd"/>
            <w:r w:rsidRPr="009C6E3F">
              <w:t xml:space="preserve"> </w:t>
            </w:r>
            <w:proofErr w:type="spellStart"/>
            <w:r w:rsidRPr="009C6E3F">
              <w:t>SchedulingRequestID</w:t>
            </w:r>
            <w:proofErr w:type="spellEnd"/>
            <w:r w:rsidRPr="009C6E3F">
              <w:t xml:space="preserve">, </w:t>
            </w:r>
            <w:proofErr w:type="spellStart"/>
            <w:r w:rsidRPr="009C6E3F">
              <w:t>sr-ProhibitTimer</w:t>
            </w:r>
            <w:proofErr w:type="spellEnd"/>
            <w:r w:rsidRPr="009C6E3F">
              <w:t xml:space="preserve"> and </w:t>
            </w:r>
            <w:proofErr w:type="spellStart"/>
            <w:r w:rsidRPr="009C6E3F">
              <w:t>sr-TransMax</w:t>
            </w:r>
            <w:proofErr w:type="spellEnd"/>
            <w:r w:rsidRPr="009C6E3F">
              <w:t>.</w:t>
            </w:r>
          </w:p>
          <w:p w14:paraId="088946AD" w14:textId="77777777" w:rsidR="001A47F6" w:rsidRPr="009C6E3F" w:rsidRDefault="001A47F6" w:rsidP="001A47F6">
            <w:r w:rsidRPr="009C6E3F">
              <w:t>4:</w:t>
            </w:r>
            <w:r w:rsidRPr="009C6E3F">
              <w:tab/>
              <w:t xml:space="preserve">For NR SL, if a Regular SL BSR has been triggered, the SR shall be </w:t>
            </w:r>
            <w:proofErr w:type="spellStart"/>
            <w:r w:rsidRPr="009C6E3F">
              <w:t>triggred</w:t>
            </w:r>
            <w:proofErr w:type="spellEnd"/>
            <w:r w:rsidRPr="009C6E3F">
              <w:t xml:space="preserve"> if either of the following conditions is satisfied:</w:t>
            </w:r>
          </w:p>
          <w:p w14:paraId="15691E5C" w14:textId="77777777" w:rsidR="001A47F6" w:rsidRPr="009C6E3F" w:rsidRDefault="001A47F6" w:rsidP="001A47F6">
            <w:r w:rsidRPr="009C6E3F">
              <w:tab/>
            </w:r>
            <w:proofErr w:type="spellStart"/>
            <w:r w:rsidRPr="009C6E3F">
              <w:t>i</w:t>
            </w:r>
            <w:proofErr w:type="spellEnd"/>
            <w:r w:rsidRPr="009C6E3F">
              <w:t>) The UE has neither dynamic UL resource allocated for new transmission nor configured UL grant;</w:t>
            </w:r>
          </w:p>
          <w:p w14:paraId="24CB1945" w14:textId="6FBB76B8" w:rsidR="00A72122" w:rsidRPr="009C6E3F" w:rsidRDefault="001A47F6" w:rsidP="001A47F6">
            <w:r w:rsidRPr="009C6E3F">
              <w:lastRenderedPageBreak/>
              <w:tab/>
              <w:t xml:space="preserve">ii) The UE has a UL resource allocated for new </w:t>
            </w:r>
            <w:r w:rsidR="008760D1" w:rsidRPr="009C6E3F">
              <w:t>transmission,</w:t>
            </w:r>
            <w:r w:rsidRPr="009C6E3F">
              <w:t xml:space="preserve"> but the UL resource cannot accommodate the SL BSR MAC CE plus its </w:t>
            </w:r>
            <w:proofErr w:type="spellStart"/>
            <w:r w:rsidRPr="009C6E3F">
              <w:t>subheader</w:t>
            </w:r>
            <w:proofErr w:type="spellEnd"/>
            <w:r w:rsidRPr="009C6E3F">
              <w:t>.</w:t>
            </w:r>
          </w:p>
        </w:tc>
      </w:tr>
    </w:tbl>
    <w:bookmarkEnd w:id="4"/>
    <w:p w14:paraId="44E122CF" w14:textId="78965A46" w:rsidR="00D4334B" w:rsidRPr="009C6E3F" w:rsidRDefault="00D4334B" w:rsidP="00CA27A9">
      <w:pPr>
        <w:pStyle w:val="BodyText"/>
        <w:spacing w:before="160"/>
        <w:rPr>
          <w:rFonts w:ascii="Arial" w:hAnsi="Arial" w:cs="Arial"/>
        </w:rPr>
      </w:pPr>
      <w:r w:rsidRPr="009C6E3F">
        <w:rPr>
          <w:rFonts w:ascii="Arial" w:hAnsi="Arial" w:cs="Arial"/>
        </w:rPr>
        <w:lastRenderedPageBreak/>
        <w:t>In this paper, we</w:t>
      </w:r>
      <w:r w:rsidR="001A47F6" w:rsidRPr="009C6E3F">
        <w:rPr>
          <w:rFonts w:ascii="Arial" w:hAnsi="Arial" w:cs="Arial"/>
        </w:rPr>
        <w:t xml:space="preserve"> wi</w:t>
      </w:r>
      <w:r w:rsidR="00DD5688" w:rsidRPr="009C6E3F">
        <w:rPr>
          <w:rFonts w:ascii="Arial" w:hAnsi="Arial" w:cs="Arial"/>
        </w:rPr>
        <w:t xml:space="preserve">ll discuss </w:t>
      </w:r>
      <w:r w:rsidR="001A47F6" w:rsidRPr="009C6E3F">
        <w:rPr>
          <w:rFonts w:ascii="Arial" w:hAnsi="Arial" w:cs="Arial"/>
        </w:rPr>
        <w:t xml:space="preserve">remaining details </w:t>
      </w:r>
      <w:r w:rsidR="00243DF9" w:rsidRPr="009C6E3F">
        <w:rPr>
          <w:rFonts w:ascii="Arial" w:hAnsi="Arial" w:cs="Arial"/>
        </w:rPr>
        <w:t xml:space="preserve">on </w:t>
      </w:r>
      <w:r w:rsidR="001A47F6" w:rsidRPr="009C6E3F">
        <w:rPr>
          <w:rFonts w:ascii="Arial" w:hAnsi="Arial" w:cs="Arial"/>
        </w:rPr>
        <w:t>Mode 1 resource allocation.</w:t>
      </w:r>
      <w:r w:rsidR="00DD5688" w:rsidRPr="009C6E3F">
        <w:rPr>
          <w:rFonts w:ascii="Arial" w:hAnsi="Arial" w:cs="Arial"/>
        </w:rPr>
        <w:t xml:space="preserve"> </w:t>
      </w:r>
      <w:r w:rsidR="00FF3E1C">
        <w:rPr>
          <w:rFonts w:ascii="Arial" w:hAnsi="Arial" w:cs="Arial"/>
        </w:rPr>
        <w:t xml:space="preserve">Further, </w:t>
      </w:r>
      <w:r w:rsidR="00FF3E1C" w:rsidRPr="00FF3E1C">
        <w:rPr>
          <w:rFonts w:ascii="Arial" w:hAnsi="Arial" w:cs="Arial"/>
        </w:rPr>
        <w:t xml:space="preserve">we will analyse </w:t>
      </w:r>
      <w:r w:rsidR="00FF3E1C">
        <w:rPr>
          <w:rFonts w:ascii="Arial" w:hAnsi="Arial" w:cs="Arial"/>
        </w:rPr>
        <w:t xml:space="preserve">the </w:t>
      </w:r>
      <w:r w:rsidR="00FF3E1C" w:rsidRPr="00FF3E1C">
        <w:rPr>
          <w:rFonts w:ascii="Arial" w:hAnsi="Arial" w:cs="Arial"/>
        </w:rPr>
        <w:t>scenario where multiple configured grant should be handled in NR SL.</w:t>
      </w:r>
    </w:p>
    <w:p w14:paraId="0C01475A" w14:textId="71603851" w:rsidR="00D4334B" w:rsidRPr="00E8589E" w:rsidRDefault="0095619A" w:rsidP="00D4334B">
      <w:pPr>
        <w:pStyle w:val="Heading1"/>
        <w:rPr>
          <w:rFonts w:cs="Arial"/>
        </w:rPr>
      </w:pPr>
      <w:bookmarkStart w:id="5" w:name="_Ref489281230"/>
      <w:r>
        <w:rPr>
          <w:rFonts w:cs="Arial"/>
        </w:rPr>
        <w:t>2</w:t>
      </w:r>
      <w:r>
        <w:rPr>
          <w:rFonts w:cs="Arial"/>
        </w:rPr>
        <w:tab/>
      </w:r>
      <w:r w:rsidR="00D4334B" w:rsidRPr="00E8589E">
        <w:rPr>
          <w:rFonts w:cs="Arial"/>
        </w:rPr>
        <w:t>Discussion</w:t>
      </w:r>
      <w:bookmarkEnd w:id="2"/>
      <w:bookmarkEnd w:id="5"/>
    </w:p>
    <w:p w14:paraId="10104CEB" w14:textId="4EB4B28B" w:rsidR="00553A97" w:rsidRDefault="00306E06" w:rsidP="00E759A2">
      <w:pPr>
        <w:pStyle w:val="Heading2"/>
        <w:rPr>
          <w:rFonts w:eastAsia="DengXian"/>
          <w:lang w:val="en-US"/>
        </w:rPr>
      </w:pPr>
      <w:bookmarkStart w:id="6" w:name="_Toc458380516"/>
      <w:bookmarkStart w:id="7" w:name="_Toc458380524"/>
      <w:bookmarkEnd w:id="3"/>
      <w:bookmarkEnd w:id="6"/>
      <w:bookmarkEnd w:id="7"/>
      <w:r>
        <w:rPr>
          <w:rFonts w:eastAsia="DengXian"/>
          <w:lang w:val="en-US"/>
        </w:rPr>
        <w:t>2.1</w:t>
      </w:r>
      <w:r w:rsidR="00E759A2">
        <w:rPr>
          <w:rFonts w:eastAsia="DengXian"/>
          <w:lang w:val="en-US"/>
        </w:rPr>
        <w:tab/>
      </w:r>
      <w:r w:rsidR="00553A97">
        <w:rPr>
          <w:rFonts w:eastAsia="DengXian"/>
          <w:lang w:val="en-US"/>
        </w:rPr>
        <w:t>SL Scheduling Request</w:t>
      </w:r>
    </w:p>
    <w:p w14:paraId="0AFBBB0B" w14:textId="6B783C39" w:rsidR="00243DF9" w:rsidRPr="009C6E3F" w:rsidRDefault="008760D1" w:rsidP="001221C3">
      <w:pPr>
        <w:jc w:val="both"/>
        <w:rPr>
          <w:rFonts w:ascii="Arial" w:hAnsi="Arial" w:cs="Arial"/>
        </w:rPr>
      </w:pPr>
      <w:r w:rsidRPr="009C6E3F">
        <w:rPr>
          <w:rFonts w:ascii="Arial" w:hAnsi="Arial" w:cs="Arial"/>
        </w:rPr>
        <w:t>In the</w:t>
      </w:r>
      <w:r w:rsidR="00553A97" w:rsidRPr="009C6E3F">
        <w:rPr>
          <w:rFonts w:ascii="Arial" w:hAnsi="Arial" w:cs="Arial"/>
        </w:rPr>
        <w:t xml:space="preserve"> </w:t>
      </w:r>
      <w:r w:rsidR="00D64D2C" w:rsidRPr="009C6E3F">
        <w:rPr>
          <w:rFonts w:ascii="Arial" w:hAnsi="Arial" w:cs="Arial"/>
        </w:rPr>
        <w:t xml:space="preserve">last </w:t>
      </w:r>
      <w:r w:rsidR="00553A97" w:rsidRPr="009C6E3F">
        <w:rPr>
          <w:rFonts w:ascii="Arial" w:hAnsi="Arial" w:cs="Arial"/>
        </w:rPr>
        <w:t>RAN2#10</w:t>
      </w:r>
      <w:r w:rsidR="00D64D2C" w:rsidRPr="009C6E3F">
        <w:rPr>
          <w:rFonts w:ascii="Arial" w:hAnsi="Arial" w:cs="Arial"/>
        </w:rPr>
        <w:t>6</w:t>
      </w:r>
      <w:r w:rsidR="00553A97" w:rsidRPr="009C6E3F">
        <w:rPr>
          <w:rFonts w:ascii="Arial" w:hAnsi="Arial" w:cs="Arial"/>
        </w:rPr>
        <w:t xml:space="preserve"> meeting, it was agreed that dedicated SL SRs of multiple configurations are supported for NR SL</w:t>
      </w:r>
      <w:r w:rsidR="000246AF" w:rsidRPr="009C6E3F">
        <w:rPr>
          <w:rFonts w:ascii="Arial" w:hAnsi="Arial" w:cs="Arial"/>
        </w:rPr>
        <w:t xml:space="preserve"> (t</w:t>
      </w:r>
      <w:r w:rsidR="00553A97" w:rsidRPr="009C6E3F">
        <w:rPr>
          <w:rFonts w:ascii="Arial" w:hAnsi="Arial" w:cs="Arial"/>
        </w:rPr>
        <w:t>he purpose is to reduce the scheduling latency in NR mode 1</w:t>
      </w:r>
      <w:r w:rsidR="000246AF" w:rsidRPr="009C6E3F">
        <w:rPr>
          <w:rFonts w:ascii="Arial" w:hAnsi="Arial" w:cs="Arial"/>
        </w:rPr>
        <w:t>) and</w:t>
      </w:r>
      <w:r w:rsidR="00471EAC" w:rsidRPr="009C6E3F">
        <w:rPr>
          <w:rFonts w:ascii="Arial" w:hAnsi="Arial" w:cs="Arial"/>
        </w:rPr>
        <w:t xml:space="preserve"> that</w:t>
      </w:r>
      <w:r w:rsidR="00243DF9" w:rsidRPr="009C6E3F">
        <w:rPr>
          <w:rFonts w:ascii="Arial" w:hAnsi="Arial" w:cs="Arial"/>
        </w:rPr>
        <w:t xml:space="preserve"> if a Regular SL BSR has been triggered, the SR shall be </w:t>
      </w:r>
      <w:r w:rsidR="00C67FC0" w:rsidRPr="009C6E3F">
        <w:rPr>
          <w:rFonts w:ascii="Arial" w:hAnsi="Arial" w:cs="Arial"/>
        </w:rPr>
        <w:t>triggered</w:t>
      </w:r>
      <w:r w:rsidR="00243DF9" w:rsidRPr="009C6E3F">
        <w:rPr>
          <w:rFonts w:ascii="Arial" w:hAnsi="Arial" w:cs="Arial"/>
        </w:rPr>
        <w:t xml:space="preserve"> if either of the following conditions is satisfied:</w:t>
      </w:r>
    </w:p>
    <w:p w14:paraId="76435475" w14:textId="77777777" w:rsidR="00243DF9" w:rsidRPr="009C6E3F" w:rsidRDefault="00243DF9" w:rsidP="001221C3">
      <w:pPr>
        <w:ind w:left="851" w:hanging="851"/>
        <w:jc w:val="both"/>
        <w:rPr>
          <w:rFonts w:ascii="Arial" w:hAnsi="Arial" w:cs="Arial"/>
        </w:rPr>
      </w:pPr>
      <w:r w:rsidRPr="009C6E3F">
        <w:rPr>
          <w:rFonts w:ascii="Arial" w:hAnsi="Arial" w:cs="Arial"/>
        </w:rPr>
        <w:tab/>
      </w:r>
      <w:proofErr w:type="spellStart"/>
      <w:r w:rsidRPr="009C6E3F">
        <w:rPr>
          <w:rFonts w:ascii="Arial" w:hAnsi="Arial" w:cs="Arial"/>
        </w:rPr>
        <w:t>i</w:t>
      </w:r>
      <w:proofErr w:type="spellEnd"/>
      <w:r w:rsidRPr="009C6E3F">
        <w:rPr>
          <w:rFonts w:ascii="Arial" w:hAnsi="Arial" w:cs="Arial"/>
        </w:rPr>
        <w:t>) The UE has neither dynamic UL resource allocated for new transmission nor configured UL grant;</w:t>
      </w:r>
    </w:p>
    <w:p w14:paraId="7B97D60D" w14:textId="26F99F3B" w:rsidR="00243DF9" w:rsidRPr="009C6E3F" w:rsidRDefault="00243DF9" w:rsidP="001221C3">
      <w:pPr>
        <w:ind w:left="851" w:hanging="851"/>
        <w:jc w:val="both"/>
        <w:rPr>
          <w:rFonts w:ascii="Arial" w:hAnsi="Arial" w:cs="Arial"/>
        </w:rPr>
      </w:pPr>
      <w:r w:rsidRPr="009C6E3F">
        <w:rPr>
          <w:rFonts w:ascii="Arial" w:hAnsi="Arial" w:cs="Arial"/>
        </w:rPr>
        <w:tab/>
        <w:t xml:space="preserve">ii) The UE has a UL resource allocated for new </w:t>
      </w:r>
      <w:r w:rsidR="008760D1" w:rsidRPr="009C6E3F">
        <w:rPr>
          <w:rFonts w:ascii="Arial" w:hAnsi="Arial" w:cs="Arial"/>
        </w:rPr>
        <w:t>transmission,</w:t>
      </w:r>
      <w:r w:rsidRPr="009C6E3F">
        <w:rPr>
          <w:rFonts w:ascii="Arial" w:hAnsi="Arial" w:cs="Arial"/>
        </w:rPr>
        <w:t xml:space="preserve"> but the UL resource cannot accommodate the SL BSR MAC CE plus its </w:t>
      </w:r>
      <w:proofErr w:type="spellStart"/>
      <w:r w:rsidRPr="009C6E3F">
        <w:rPr>
          <w:rFonts w:ascii="Arial" w:hAnsi="Arial" w:cs="Arial"/>
        </w:rPr>
        <w:t>subheader</w:t>
      </w:r>
      <w:proofErr w:type="spellEnd"/>
      <w:r w:rsidRPr="009C6E3F">
        <w:rPr>
          <w:rFonts w:ascii="Arial" w:hAnsi="Arial" w:cs="Arial"/>
        </w:rPr>
        <w:t>.</w:t>
      </w:r>
    </w:p>
    <w:p w14:paraId="3059BF6C" w14:textId="6015BEE9" w:rsidR="00553A97" w:rsidRPr="009C6E3F" w:rsidRDefault="000246AF" w:rsidP="001221C3">
      <w:pPr>
        <w:jc w:val="both"/>
        <w:rPr>
          <w:rFonts w:ascii="Arial" w:eastAsia="DengXian" w:hAnsi="Arial" w:cs="Arial"/>
        </w:rPr>
      </w:pPr>
      <w:r w:rsidRPr="009C6E3F">
        <w:rPr>
          <w:rFonts w:ascii="Arial" w:eastAsia="DengXian" w:hAnsi="Arial" w:cs="Arial"/>
        </w:rPr>
        <w:t>Nevertheless, it is worth noticing that</w:t>
      </w:r>
      <w:r w:rsidR="00400893" w:rsidRPr="009C6E3F">
        <w:rPr>
          <w:rFonts w:ascii="Arial" w:eastAsia="DengXian" w:hAnsi="Arial" w:cs="Arial"/>
        </w:rPr>
        <w:t xml:space="preserve"> </w:t>
      </w:r>
      <w:r w:rsidR="009C2C56" w:rsidRPr="009C6E3F">
        <w:rPr>
          <w:rFonts w:ascii="Arial" w:eastAsia="DengXian" w:hAnsi="Arial" w:cs="Arial"/>
        </w:rPr>
        <w:t xml:space="preserve">there </w:t>
      </w:r>
      <w:r w:rsidR="00553A97" w:rsidRPr="009C6E3F">
        <w:rPr>
          <w:rFonts w:ascii="Arial" w:eastAsia="DengXian" w:hAnsi="Arial" w:cs="Arial"/>
        </w:rPr>
        <w:t xml:space="preserve">will be </w:t>
      </w:r>
      <w:r w:rsidR="009C2C56" w:rsidRPr="009C6E3F">
        <w:rPr>
          <w:rFonts w:ascii="Arial" w:eastAsia="DengXian" w:hAnsi="Arial" w:cs="Arial"/>
        </w:rPr>
        <w:t xml:space="preserve">a </w:t>
      </w:r>
      <w:r w:rsidR="00553A97" w:rsidRPr="009C6E3F">
        <w:rPr>
          <w:rFonts w:ascii="Arial" w:eastAsia="DengXian" w:hAnsi="Arial" w:cs="Arial"/>
        </w:rPr>
        <w:t xml:space="preserve">delay between the time a SL SR is </w:t>
      </w:r>
      <w:r w:rsidR="0076191D" w:rsidRPr="009C6E3F">
        <w:rPr>
          <w:rFonts w:ascii="Arial" w:eastAsia="DengXian" w:hAnsi="Arial" w:cs="Arial"/>
        </w:rPr>
        <w:t>triggered,</w:t>
      </w:r>
      <w:r w:rsidR="00553A97" w:rsidRPr="009C6E3F">
        <w:rPr>
          <w:rFonts w:ascii="Arial" w:eastAsia="DengXian" w:hAnsi="Arial" w:cs="Arial"/>
        </w:rPr>
        <w:t xml:space="preserve"> and the time SL SR is transmitted. Due to the coexistence of SL/UL SRs with different configurations and SL/UL BSRs, </w:t>
      </w:r>
      <w:r w:rsidR="006A7A4F" w:rsidRPr="009C6E3F">
        <w:rPr>
          <w:rFonts w:ascii="Arial" w:eastAsia="DengXian" w:hAnsi="Arial" w:cs="Arial"/>
        </w:rPr>
        <w:t xml:space="preserve">there </w:t>
      </w:r>
      <w:r w:rsidR="00553A97" w:rsidRPr="009C6E3F">
        <w:rPr>
          <w:rFonts w:ascii="Arial" w:eastAsia="DengXian" w:hAnsi="Arial" w:cs="Arial"/>
        </w:rPr>
        <w:t>could be the case that before the SL SR transmission, UE has already received a UL grant from other sources and transmitted its SL BSR. In our view, the planned SL SR transmission should be cancelled if the relevant SL BSR has been transmitted already</w:t>
      </w:r>
      <w:r w:rsidR="00CD3E7E" w:rsidRPr="009C6E3F">
        <w:rPr>
          <w:rFonts w:ascii="Arial" w:eastAsia="DengXian" w:hAnsi="Arial" w:cs="Arial"/>
        </w:rPr>
        <w:t xml:space="preserve"> and the SL BSR </w:t>
      </w:r>
      <w:r w:rsidR="00266A67" w:rsidRPr="009C6E3F">
        <w:rPr>
          <w:rFonts w:ascii="Arial" w:eastAsia="DengXian" w:hAnsi="Arial" w:cs="Arial"/>
        </w:rPr>
        <w:t>wa</w:t>
      </w:r>
      <w:r w:rsidR="00CD3E7E" w:rsidRPr="009C6E3F">
        <w:rPr>
          <w:rFonts w:ascii="Arial" w:eastAsia="DengXian" w:hAnsi="Arial" w:cs="Arial"/>
        </w:rPr>
        <w:t xml:space="preserve">s not </w:t>
      </w:r>
      <w:r w:rsidR="00CD3E7E" w:rsidRPr="009C6E3F">
        <w:rPr>
          <w:rFonts w:ascii="Arial" w:hAnsi="Arial" w:cs="Arial"/>
        </w:rPr>
        <w:t>truncated</w:t>
      </w:r>
      <w:r w:rsidR="00553A97" w:rsidRPr="009C6E3F">
        <w:rPr>
          <w:rFonts w:ascii="Arial" w:eastAsia="DengXian" w:hAnsi="Arial" w:cs="Arial"/>
        </w:rPr>
        <w:t xml:space="preserve">. Take </w:t>
      </w:r>
      <w:r w:rsidR="00553A97" w:rsidRPr="001221C3">
        <w:rPr>
          <w:rFonts w:ascii="Arial" w:eastAsia="DengXian" w:hAnsi="Arial" w:cs="Arial"/>
        </w:rPr>
        <w:fldChar w:fldCharType="begin"/>
      </w:r>
      <w:r w:rsidR="00553A97" w:rsidRPr="009C6E3F">
        <w:rPr>
          <w:rFonts w:ascii="Arial" w:eastAsia="DengXian" w:hAnsi="Arial" w:cs="Arial"/>
        </w:rPr>
        <w:instrText xml:space="preserve"> REF _Ref4496564 \h </w:instrText>
      </w:r>
      <w:r w:rsidR="001157C8" w:rsidRPr="009C6E3F">
        <w:rPr>
          <w:rFonts w:ascii="Arial" w:eastAsia="DengXian" w:hAnsi="Arial" w:cs="Arial"/>
        </w:rPr>
        <w:instrText xml:space="preserve"> \* MERGEFORMAT </w:instrText>
      </w:r>
      <w:r w:rsidR="00553A97" w:rsidRPr="001221C3">
        <w:rPr>
          <w:rFonts w:ascii="Arial" w:eastAsia="DengXian" w:hAnsi="Arial" w:cs="Arial"/>
        </w:rPr>
      </w:r>
      <w:r w:rsidR="00553A97" w:rsidRPr="001221C3">
        <w:rPr>
          <w:rFonts w:ascii="Arial" w:eastAsia="DengXian" w:hAnsi="Arial" w:cs="Arial"/>
        </w:rPr>
        <w:fldChar w:fldCharType="separate"/>
      </w:r>
      <w:r w:rsidR="00553A97" w:rsidRPr="009C6E3F">
        <w:rPr>
          <w:rFonts w:ascii="Arial" w:eastAsia="DengXian" w:hAnsi="Arial" w:cs="Arial"/>
        </w:rPr>
        <w:t>Figure 1</w:t>
      </w:r>
      <w:r w:rsidR="00553A97" w:rsidRPr="001221C3">
        <w:rPr>
          <w:rFonts w:ascii="Arial" w:eastAsia="DengXian" w:hAnsi="Arial" w:cs="Arial"/>
        </w:rPr>
        <w:fldChar w:fldCharType="end"/>
      </w:r>
      <w:r w:rsidR="00553A97" w:rsidRPr="009C6E3F">
        <w:rPr>
          <w:rFonts w:ascii="Arial" w:eastAsia="DengXian" w:hAnsi="Arial" w:cs="Arial"/>
        </w:rPr>
        <w:t xml:space="preserve"> for example. Uu BSR is triggered when there is new Uu data, and Uu SR is sent to NW. Then UE gets new SL data, which triggers a SL BSR and SL SR, and receives the Uu grant #1 caused by the earlier Uu SR. In this case, UE may send SL BSR</w:t>
      </w:r>
      <w:r w:rsidR="000818EF" w:rsidRPr="009C6E3F">
        <w:rPr>
          <w:rFonts w:ascii="Arial" w:eastAsia="DengXian" w:hAnsi="Arial" w:cs="Arial"/>
        </w:rPr>
        <w:t xml:space="preserve"> potentially</w:t>
      </w:r>
      <w:r w:rsidR="00553A97" w:rsidRPr="009C6E3F">
        <w:rPr>
          <w:rFonts w:ascii="Arial" w:eastAsia="DengXian" w:hAnsi="Arial" w:cs="Arial"/>
        </w:rPr>
        <w:t xml:space="preserve"> together with Uu BSR using Uu grant #1, and the planned SL SR will be cancelled.</w:t>
      </w:r>
      <w:r w:rsidR="00553A97" w:rsidRPr="001221C3">
        <w:rPr>
          <w:rStyle w:val="BodyTextChar"/>
          <w:rFonts w:eastAsiaTheme="minorHAnsi" w:cs="Arial"/>
        </w:rPr>
        <w:t xml:space="preserve"> </w:t>
      </w:r>
    </w:p>
    <w:p w14:paraId="7E1160FB" w14:textId="1628F76B" w:rsidR="00553A97" w:rsidRPr="00EA5A8A" w:rsidRDefault="00553A97" w:rsidP="00553A97">
      <w:pPr>
        <w:pStyle w:val="ListParagraph"/>
        <w:spacing w:after="120" w:line="288" w:lineRule="auto"/>
        <w:ind w:left="0"/>
        <w:jc w:val="center"/>
        <w:rPr>
          <w:noProof/>
        </w:rPr>
      </w:pPr>
      <w:r w:rsidRPr="00EA5A8A">
        <w:rPr>
          <w:noProof/>
        </w:rPr>
        <w:drawing>
          <wp:inline distT="0" distB="0" distL="0" distR="0" wp14:anchorId="22E39678" wp14:editId="2C320650">
            <wp:extent cx="3947160" cy="2216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7160" cy="2216785"/>
                    </a:xfrm>
                    <a:prstGeom prst="rect">
                      <a:avLst/>
                    </a:prstGeom>
                    <a:noFill/>
                    <a:ln>
                      <a:noFill/>
                    </a:ln>
                  </pic:spPr>
                </pic:pic>
              </a:graphicData>
            </a:graphic>
          </wp:inline>
        </w:drawing>
      </w:r>
    </w:p>
    <w:p w14:paraId="7BC28819" w14:textId="77777777" w:rsidR="00553A97" w:rsidRPr="00EA5A8A" w:rsidRDefault="00553A97" w:rsidP="00553A97">
      <w:pPr>
        <w:pStyle w:val="Caption"/>
        <w:rPr>
          <w:rFonts w:eastAsia="DengXian" w:cs="Arial"/>
          <w:color w:val="FF0000"/>
        </w:rPr>
      </w:pPr>
      <w:bookmarkStart w:id="8" w:name="_Ref4496564"/>
      <w:r w:rsidRPr="00EA5A8A">
        <w:t xml:space="preserve">Figure </w:t>
      </w:r>
      <w:r w:rsidR="00647984">
        <w:fldChar w:fldCharType="begin"/>
      </w:r>
      <w:r w:rsidR="00647984">
        <w:instrText xml:space="preserve"> SEQ Figure \* ARABIC </w:instrText>
      </w:r>
      <w:r w:rsidR="00647984">
        <w:fldChar w:fldCharType="separate"/>
      </w:r>
      <w:r w:rsidRPr="00EA5A8A">
        <w:rPr>
          <w:noProof/>
        </w:rPr>
        <w:t>1</w:t>
      </w:r>
      <w:r w:rsidR="00647984">
        <w:rPr>
          <w:noProof/>
        </w:rPr>
        <w:fldChar w:fldCharType="end"/>
      </w:r>
      <w:bookmarkEnd w:id="8"/>
      <w:r w:rsidRPr="00EA5A8A">
        <w:t>: Cancellation of planned SR</w:t>
      </w:r>
    </w:p>
    <w:p w14:paraId="70EC1E4A" w14:textId="77777777" w:rsidR="00553A97" w:rsidRPr="009C6E3F" w:rsidRDefault="00553A97" w:rsidP="00553A97">
      <w:pPr>
        <w:pStyle w:val="Observation"/>
        <w:overflowPunct w:val="0"/>
        <w:autoSpaceDE w:val="0"/>
        <w:autoSpaceDN w:val="0"/>
        <w:adjustRightInd w:val="0"/>
        <w:spacing w:after="120"/>
        <w:jc w:val="both"/>
        <w:textAlignment w:val="baseline"/>
        <w:rPr>
          <w:rFonts w:ascii="Arial" w:hAnsi="Arial" w:cs="Arial"/>
          <w:noProof/>
        </w:rPr>
      </w:pPr>
      <w:bookmarkStart w:id="9" w:name="_Ref4500715"/>
      <w:bookmarkStart w:id="10" w:name="_Toc7731236"/>
      <w:bookmarkStart w:id="11" w:name="_Toc16494170"/>
      <w:bookmarkStart w:id="12" w:name="_Toc16772744"/>
      <w:bookmarkStart w:id="13" w:name="_Toc20231906"/>
      <w:bookmarkStart w:id="14" w:name="_Toc21003416"/>
      <w:r w:rsidRPr="009C6E3F">
        <w:rPr>
          <w:rFonts w:ascii="Arial" w:hAnsi="Arial" w:cs="Arial"/>
          <w:noProof/>
        </w:rPr>
        <w:t>UE may get UL grant due to the transmission of Uu/SL SRs of different configurations or Uu BSRs.</w:t>
      </w:r>
      <w:bookmarkEnd w:id="9"/>
      <w:bookmarkEnd w:id="10"/>
      <w:bookmarkEnd w:id="11"/>
      <w:bookmarkEnd w:id="12"/>
      <w:bookmarkEnd w:id="13"/>
      <w:bookmarkEnd w:id="14"/>
    </w:p>
    <w:p w14:paraId="2D52FCC9" w14:textId="59884D5E" w:rsidR="00553A97" w:rsidRPr="009C6E3F" w:rsidRDefault="00553A97" w:rsidP="00553A97">
      <w:pPr>
        <w:pStyle w:val="Proposal"/>
        <w:overflowPunct w:val="0"/>
        <w:autoSpaceDE w:val="0"/>
        <w:autoSpaceDN w:val="0"/>
        <w:adjustRightInd w:val="0"/>
        <w:spacing w:after="120"/>
        <w:jc w:val="both"/>
        <w:textAlignment w:val="baseline"/>
        <w:rPr>
          <w:rFonts w:ascii="Arial" w:hAnsi="Arial" w:cs="Arial"/>
          <w:noProof/>
        </w:rPr>
      </w:pPr>
      <w:bookmarkStart w:id="15" w:name="_Ref4500737"/>
      <w:bookmarkStart w:id="16" w:name="_Toc7731227"/>
      <w:bookmarkStart w:id="17" w:name="_Toc16494174"/>
      <w:bookmarkStart w:id="18" w:name="_Toc16494265"/>
      <w:bookmarkStart w:id="19" w:name="_Toc16772740"/>
      <w:bookmarkStart w:id="20" w:name="_Toc16772789"/>
      <w:bookmarkStart w:id="21" w:name="_Toc16772864"/>
      <w:bookmarkStart w:id="22" w:name="_Toc20231909"/>
      <w:bookmarkStart w:id="23" w:name="_Toc20231959"/>
      <w:bookmarkStart w:id="24" w:name="_Toc21003376"/>
      <w:r w:rsidRPr="009C6E3F">
        <w:rPr>
          <w:rFonts w:ascii="Arial" w:eastAsia="DengXian" w:hAnsi="Arial" w:cs="Arial"/>
        </w:rPr>
        <w:t>The planned SL SR transmission is cancelled if the relevant SL BSR has been transmitted already using UL grant triggered by other sources</w:t>
      </w:r>
      <w:r w:rsidR="00C6260E" w:rsidRPr="009C6E3F">
        <w:rPr>
          <w:rFonts w:ascii="Arial" w:eastAsia="DengXian" w:hAnsi="Arial" w:cs="Arial"/>
        </w:rPr>
        <w:t xml:space="preserve"> and the</w:t>
      </w:r>
      <w:r w:rsidR="003A1647" w:rsidRPr="009C6E3F">
        <w:rPr>
          <w:rFonts w:ascii="Arial" w:eastAsia="DengXian" w:hAnsi="Arial" w:cs="Arial"/>
        </w:rPr>
        <w:t xml:space="preserve"> SL BSR was not</w:t>
      </w:r>
      <w:r w:rsidR="00C6260E" w:rsidRPr="009C6E3F">
        <w:rPr>
          <w:rFonts w:ascii="Arial" w:eastAsia="DengXian" w:hAnsi="Arial" w:cs="Arial"/>
        </w:rPr>
        <w:t xml:space="preserve"> </w:t>
      </w:r>
      <w:r w:rsidR="00C6260E" w:rsidRPr="009C6E3F">
        <w:rPr>
          <w:rFonts w:ascii="Arial" w:hAnsi="Arial" w:cs="Arial"/>
        </w:rPr>
        <w:t>truncated</w:t>
      </w:r>
      <w:r w:rsidRPr="009C6E3F">
        <w:rPr>
          <w:rFonts w:ascii="Arial" w:eastAsia="DengXian" w:hAnsi="Arial" w:cs="Arial"/>
        </w:rPr>
        <w:t>.</w:t>
      </w:r>
      <w:bookmarkEnd w:id="15"/>
      <w:bookmarkEnd w:id="16"/>
      <w:bookmarkEnd w:id="17"/>
      <w:bookmarkEnd w:id="18"/>
      <w:bookmarkEnd w:id="19"/>
      <w:bookmarkEnd w:id="20"/>
      <w:bookmarkEnd w:id="21"/>
      <w:bookmarkEnd w:id="22"/>
      <w:bookmarkEnd w:id="23"/>
      <w:bookmarkEnd w:id="24"/>
      <w:r w:rsidRPr="009C6E3F">
        <w:rPr>
          <w:rFonts w:ascii="Arial" w:eastAsia="DengXian" w:hAnsi="Arial" w:cs="Arial"/>
        </w:rPr>
        <w:t xml:space="preserve"> </w:t>
      </w:r>
    </w:p>
    <w:p w14:paraId="3929B975" w14:textId="24CF66E2" w:rsidR="00553A97" w:rsidRDefault="00306E06" w:rsidP="00E759A2">
      <w:pPr>
        <w:pStyle w:val="Heading2"/>
        <w:rPr>
          <w:rFonts w:eastAsia="DengXian"/>
          <w:lang w:val="en-US"/>
        </w:rPr>
      </w:pPr>
      <w:r>
        <w:rPr>
          <w:rFonts w:eastAsia="DengXian"/>
          <w:lang w:val="en-US"/>
        </w:rPr>
        <w:t>2.</w:t>
      </w:r>
      <w:r w:rsidRPr="00E759A2">
        <w:rPr>
          <w:rFonts w:eastAsia="DengXian"/>
        </w:rPr>
        <w:t>2</w:t>
      </w:r>
      <w:r w:rsidR="00E759A2">
        <w:rPr>
          <w:rFonts w:eastAsia="DengXian"/>
        </w:rPr>
        <w:tab/>
      </w:r>
      <w:r w:rsidR="00553A97" w:rsidRPr="00E759A2">
        <w:rPr>
          <w:rFonts w:eastAsia="DengXian"/>
        </w:rPr>
        <w:t>SL</w:t>
      </w:r>
      <w:r w:rsidR="00553A97">
        <w:rPr>
          <w:rFonts w:eastAsia="DengXian"/>
          <w:lang w:val="en-US"/>
        </w:rPr>
        <w:t xml:space="preserve"> Buffer Status Report</w:t>
      </w:r>
    </w:p>
    <w:p w14:paraId="10BC861D" w14:textId="77777777" w:rsidR="00553A97" w:rsidRPr="009C6E3F" w:rsidRDefault="00553A97" w:rsidP="001221C3">
      <w:pPr>
        <w:jc w:val="both"/>
        <w:rPr>
          <w:rFonts w:ascii="Arial" w:hAnsi="Arial" w:cs="Arial"/>
        </w:rPr>
      </w:pPr>
      <w:r w:rsidRPr="009C6E3F">
        <w:rPr>
          <w:rFonts w:ascii="Arial" w:hAnsi="Arial" w:cs="Arial"/>
        </w:rPr>
        <w:t xml:space="preserve">The Logical Channel Prioritization procedure is applied when a new transmission is performed. MAC entity decides the content of the transmission taking into account the priority of each element. We note that in LTE </w:t>
      </w:r>
      <w:r w:rsidRPr="009C6E3F">
        <w:rPr>
          <w:rFonts w:ascii="Arial" w:hAnsi="Arial" w:cs="Arial"/>
          <w:noProof/>
        </w:rPr>
        <w:t xml:space="preserve">the SL BSR MAC CE has lower priority than serveral MAC CEs for UL (e.g. UL BSR).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53A97" w:rsidRPr="009C6E3F" w14:paraId="7482955E" w14:textId="77777777" w:rsidTr="00665597">
        <w:tc>
          <w:tcPr>
            <w:tcW w:w="9855" w:type="dxa"/>
            <w:shd w:val="clear" w:color="auto" w:fill="auto"/>
          </w:tcPr>
          <w:p w14:paraId="2B71BA63" w14:textId="77777777" w:rsidR="00553A97" w:rsidRPr="009C6E3F" w:rsidRDefault="00553A97" w:rsidP="00665597">
            <w:pPr>
              <w:rPr>
                <w:b/>
              </w:rPr>
            </w:pPr>
            <w:r w:rsidRPr="009C6E3F">
              <w:rPr>
                <w:b/>
              </w:rPr>
              <w:lastRenderedPageBreak/>
              <w:t xml:space="preserve">TR 36.321: </w:t>
            </w:r>
          </w:p>
          <w:p w14:paraId="4508361D" w14:textId="77777777" w:rsidR="00553A97" w:rsidRPr="009C6E3F" w:rsidRDefault="00553A97" w:rsidP="00665597">
            <w:r w:rsidRPr="009C6E3F">
              <w:rPr>
                <w:b/>
              </w:rPr>
              <w:t>5.4.3.1 Logical channel prioritization</w:t>
            </w:r>
            <w:r w:rsidRPr="009C6E3F">
              <w:t xml:space="preserve"> </w:t>
            </w:r>
          </w:p>
          <w:p w14:paraId="6710E1AE" w14:textId="091F2804" w:rsidR="00553A97" w:rsidRPr="009C6E3F" w:rsidRDefault="00553A97" w:rsidP="00665597">
            <w:r w:rsidRPr="009C6E3F">
              <w:t>For the Logical Channel Prioritization procedure, the MAC entity shall take into account the following relative priority in decreasing order</w:t>
            </w:r>
            <w:r w:rsidR="000068B0" w:rsidRPr="009C6E3F">
              <w:t xml:space="preserve"> [1]</w:t>
            </w:r>
            <w:r w:rsidRPr="009C6E3F">
              <w:t>:</w:t>
            </w:r>
          </w:p>
          <w:p w14:paraId="0DAEC6AD"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C-RNTI MAC control element (CE) or data from UL-CCCH;</w:t>
            </w:r>
          </w:p>
          <w:p w14:paraId="050894FF"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Configured Grant Confirmation MAC CE;</w:t>
            </w:r>
          </w:p>
          <w:p w14:paraId="3548AC51"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MAC CE for UL buffer status report (BSR), with exception of UL BSR included for padding;</w:t>
            </w:r>
          </w:p>
          <w:p w14:paraId="40076350"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Single Entry power headroom report (PHR) MAC CE or Multiple Entry PHR MAC CE;</w:t>
            </w:r>
          </w:p>
          <w:p w14:paraId="7679BD44"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rPr>
                <w:noProof/>
              </w:rPr>
              <w:t>MAC CE for Sidelink BSR, with exception of Sidelink BSR included for padding;</w:t>
            </w:r>
          </w:p>
          <w:p w14:paraId="375EC54D"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Data from any Logical Channel, except data from UL-CCCH;</w:t>
            </w:r>
          </w:p>
          <w:p w14:paraId="49C3EE84"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t>MAC CE for UL BSR included for padding</w:t>
            </w:r>
          </w:p>
          <w:p w14:paraId="7CA22C18" w14:textId="77777777" w:rsidR="00553A97" w:rsidRPr="009C6E3F" w:rsidRDefault="00553A97" w:rsidP="00553A97">
            <w:pPr>
              <w:numPr>
                <w:ilvl w:val="0"/>
                <w:numId w:val="9"/>
              </w:numPr>
              <w:overflowPunct w:val="0"/>
              <w:autoSpaceDE w:val="0"/>
              <w:autoSpaceDN w:val="0"/>
              <w:adjustRightInd w:val="0"/>
              <w:spacing w:after="120"/>
              <w:jc w:val="both"/>
              <w:textAlignment w:val="baseline"/>
            </w:pPr>
            <w:r w:rsidRPr="009C6E3F">
              <w:rPr>
                <w:noProof/>
              </w:rPr>
              <w:t>MAC CE for Sidelink BSR included for padding</w:t>
            </w:r>
            <w:r w:rsidRPr="009C6E3F">
              <w:t>.</w:t>
            </w:r>
          </w:p>
        </w:tc>
      </w:tr>
    </w:tbl>
    <w:p w14:paraId="060B1177" w14:textId="2FFD243F" w:rsidR="00553A97" w:rsidRPr="009C6E3F" w:rsidRDefault="00553A97" w:rsidP="001221C3">
      <w:pPr>
        <w:spacing w:before="240"/>
        <w:jc w:val="both"/>
        <w:rPr>
          <w:rFonts w:ascii="Arial" w:hAnsi="Arial" w:cs="Arial"/>
        </w:rPr>
      </w:pPr>
      <w:r w:rsidRPr="009C6E3F">
        <w:rPr>
          <w:rFonts w:ascii="Arial" w:hAnsi="Arial" w:cs="Arial"/>
          <w:noProof/>
        </w:rPr>
        <w:t xml:space="preserve">This may lead to the situation that even if a UL grant is triggered by SL </w:t>
      </w:r>
      <w:r w:rsidR="001A509C" w:rsidRPr="009C6E3F">
        <w:rPr>
          <w:rFonts w:ascii="Arial" w:hAnsi="Arial" w:cs="Arial"/>
          <w:noProof/>
        </w:rPr>
        <w:t>SR</w:t>
      </w:r>
      <w:r w:rsidRPr="009C6E3F">
        <w:rPr>
          <w:rFonts w:ascii="Arial" w:hAnsi="Arial" w:cs="Arial"/>
          <w:noProof/>
        </w:rPr>
        <w:t xml:space="preserve">, UE may still use it to transmit UL BSR instead and SL BSR will stay in the buffer. </w:t>
      </w:r>
      <w:r w:rsidR="009C5947" w:rsidRPr="009C6E3F">
        <w:rPr>
          <w:rFonts w:ascii="Arial" w:hAnsi="Arial" w:cs="Arial"/>
          <w:noProof/>
        </w:rPr>
        <w:t>This will increase the latency for services run</w:t>
      </w:r>
      <w:r w:rsidR="0004264B">
        <w:rPr>
          <w:rFonts w:ascii="Arial" w:hAnsi="Arial" w:cs="Arial"/>
          <w:noProof/>
        </w:rPr>
        <w:t>n</w:t>
      </w:r>
      <w:r w:rsidR="009C5947" w:rsidRPr="009C6E3F">
        <w:rPr>
          <w:rFonts w:ascii="Arial" w:hAnsi="Arial" w:cs="Arial"/>
          <w:noProof/>
        </w:rPr>
        <w:t>ing over SL and scheduled in mode 1</w:t>
      </w:r>
      <w:r w:rsidR="008469C4">
        <w:rPr>
          <w:rFonts w:ascii="Arial" w:hAnsi="Arial" w:cs="Arial"/>
          <w:noProof/>
        </w:rPr>
        <w:t>,</w:t>
      </w:r>
      <w:r w:rsidR="00E66D33" w:rsidRPr="009C6E3F">
        <w:rPr>
          <w:rFonts w:ascii="Arial" w:hAnsi="Arial" w:cs="Arial"/>
          <w:noProof/>
        </w:rPr>
        <w:t xml:space="preserve"> and</w:t>
      </w:r>
      <w:r w:rsidR="00E66D33" w:rsidRPr="009C6E3F">
        <w:rPr>
          <w:rFonts w:ascii="Arial" w:hAnsi="Arial" w:cs="Arial"/>
        </w:rPr>
        <w:t xml:space="preserve"> it</w:t>
      </w:r>
      <w:r w:rsidRPr="009C6E3F">
        <w:rPr>
          <w:rFonts w:ascii="Arial" w:hAnsi="Arial" w:cs="Arial"/>
        </w:rPr>
        <w:t xml:space="preserve"> </w:t>
      </w:r>
      <w:r w:rsidR="008F1834" w:rsidRPr="009C6E3F">
        <w:rPr>
          <w:rFonts w:ascii="Arial" w:hAnsi="Arial" w:cs="Arial"/>
        </w:rPr>
        <w:t xml:space="preserve">may </w:t>
      </w:r>
      <w:r w:rsidRPr="009C6E3F">
        <w:rPr>
          <w:rFonts w:ascii="Arial" w:hAnsi="Arial" w:cs="Arial"/>
        </w:rPr>
        <w:t>not be optimal if data relevant to the SL BSR is</w:t>
      </w:r>
      <w:r w:rsidR="00445F80" w:rsidRPr="009C6E3F">
        <w:rPr>
          <w:rFonts w:ascii="Arial" w:hAnsi="Arial" w:cs="Arial"/>
        </w:rPr>
        <w:t xml:space="preserve"> from sa</w:t>
      </w:r>
      <w:r w:rsidR="00002074" w:rsidRPr="009C6E3F">
        <w:rPr>
          <w:rFonts w:ascii="Arial" w:hAnsi="Arial" w:cs="Arial"/>
        </w:rPr>
        <w:t>fety critical service and/or</w:t>
      </w:r>
      <w:r w:rsidRPr="009C6E3F">
        <w:rPr>
          <w:rFonts w:ascii="Arial" w:hAnsi="Arial" w:cs="Arial"/>
        </w:rPr>
        <w:t xml:space="preserve"> of high priority. Therefore, it </w:t>
      </w:r>
      <w:r w:rsidR="008F1834" w:rsidRPr="009C6E3F">
        <w:rPr>
          <w:rFonts w:ascii="Arial" w:hAnsi="Arial" w:cs="Arial"/>
        </w:rPr>
        <w:t xml:space="preserve">may </w:t>
      </w:r>
      <w:r w:rsidRPr="009C6E3F">
        <w:rPr>
          <w:rFonts w:ascii="Arial" w:hAnsi="Arial" w:cs="Arial"/>
        </w:rPr>
        <w:t xml:space="preserve">be beneficial to prioritize the SL BSR over UL BSR in case </w:t>
      </w:r>
      <w:r w:rsidR="003924D5" w:rsidRPr="009C6E3F">
        <w:rPr>
          <w:rFonts w:ascii="Arial" w:hAnsi="Arial" w:cs="Arial"/>
        </w:rPr>
        <w:t xml:space="preserve">e.g. </w:t>
      </w:r>
      <w:r w:rsidR="003F735E" w:rsidRPr="009C6E3F">
        <w:rPr>
          <w:rFonts w:ascii="Arial" w:hAnsi="Arial" w:cs="Arial"/>
        </w:rPr>
        <w:t xml:space="preserve">the </w:t>
      </w:r>
      <w:r w:rsidRPr="009C6E3F">
        <w:rPr>
          <w:rFonts w:ascii="Arial" w:hAnsi="Arial" w:cs="Arial"/>
        </w:rPr>
        <w:t>SL data transmission</w:t>
      </w:r>
      <w:r w:rsidR="003F735E" w:rsidRPr="009C6E3F">
        <w:rPr>
          <w:rFonts w:ascii="Arial" w:hAnsi="Arial" w:cs="Arial"/>
        </w:rPr>
        <w:t xml:space="preserve"> has high priority</w:t>
      </w:r>
      <w:r w:rsidRPr="009C6E3F">
        <w:rPr>
          <w:rFonts w:ascii="Arial" w:hAnsi="Arial" w:cs="Arial"/>
        </w:rPr>
        <w:t>. In our view,</w:t>
      </w:r>
      <w:r w:rsidR="00735E52" w:rsidRPr="009C6E3F">
        <w:rPr>
          <w:rFonts w:ascii="Arial" w:hAnsi="Arial" w:cs="Arial"/>
        </w:rPr>
        <w:t xml:space="preserve"> prioritization between SL BSR and UL BSR shou</w:t>
      </w:r>
      <w:r w:rsidR="00125FDF" w:rsidRPr="009C6E3F">
        <w:rPr>
          <w:rFonts w:ascii="Arial" w:hAnsi="Arial" w:cs="Arial"/>
        </w:rPr>
        <w:t>ld be</w:t>
      </w:r>
      <w:r w:rsidR="00735E52" w:rsidRPr="009C6E3F">
        <w:rPr>
          <w:rFonts w:ascii="Arial" w:hAnsi="Arial" w:cs="Arial"/>
        </w:rPr>
        <w:t xml:space="preserve"> dynamically configured</w:t>
      </w:r>
      <w:r w:rsidR="00125FDF" w:rsidRPr="009C6E3F">
        <w:rPr>
          <w:rFonts w:ascii="Arial" w:hAnsi="Arial" w:cs="Arial"/>
        </w:rPr>
        <w:t>,</w:t>
      </w:r>
      <w:r w:rsidRPr="009C6E3F">
        <w:rPr>
          <w:rFonts w:ascii="Arial" w:hAnsi="Arial" w:cs="Arial"/>
        </w:rPr>
        <w:t xml:space="preserve"> the prioritization rule between SL BSR and UL BSR can follow the similar principle as the prioritization between SL transmission and UL transmission, e.g. SL BSR is prioritized if it has priority above a</w:t>
      </w:r>
      <w:r w:rsidR="00A61031" w:rsidRPr="009C6E3F">
        <w:rPr>
          <w:rFonts w:ascii="Arial" w:hAnsi="Arial" w:cs="Arial"/>
        </w:rPr>
        <w:t xml:space="preserve"> certain</w:t>
      </w:r>
      <w:r w:rsidRPr="009C6E3F">
        <w:rPr>
          <w:rFonts w:ascii="Arial" w:hAnsi="Arial" w:cs="Arial"/>
        </w:rPr>
        <w:t xml:space="preserve"> threshold.</w:t>
      </w:r>
    </w:p>
    <w:p w14:paraId="71A9AF2F" w14:textId="75A60313" w:rsidR="00553A97" w:rsidRPr="009C6E3F" w:rsidRDefault="00553A97" w:rsidP="001221C3">
      <w:pPr>
        <w:pStyle w:val="Observation"/>
        <w:jc w:val="both"/>
        <w:rPr>
          <w:rFonts w:ascii="Arial" w:hAnsi="Arial" w:cs="Arial"/>
        </w:rPr>
      </w:pPr>
      <w:bookmarkStart w:id="25" w:name="_Ref525768594"/>
      <w:bookmarkStart w:id="26" w:name="_Toc525808832"/>
      <w:bookmarkStart w:id="27" w:name="_Toc525808874"/>
      <w:bookmarkStart w:id="28" w:name="_Toc525809307"/>
      <w:bookmarkStart w:id="29" w:name="_Toc525809351"/>
      <w:bookmarkStart w:id="30" w:name="_Toc528336294"/>
      <w:bookmarkStart w:id="31" w:name="_Toc528336403"/>
      <w:bookmarkStart w:id="32" w:name="_Toc528336505"/>
      <w:bookmarkStart w:id="33" w:name="_Toc528510987"/>
      <w:bookmarkStart w:id="34" w:name="_Toc528597508"/>
      <w:bookmarkStart w:id="35" w:name="_Toc528876127"/>
      <w:bookmarkStart w:id="36" w:name="_Toc1062799"/>
      <w:bookmarkStart w:id="37" w:name="_Toc1074639"/>
      <w:bookmarkStart w:id="38" w:name="_Toc1079639"/>
      <w:bookmarkStart w:id="39" w:name="_Toc7731237"/>
      <w:bookmarkStart w:id="40" w:name="_Toc16494171"/>
      <w:bookmarkStart w:id="41" w:name="_Toc16772745"/>
      <w:bookmarkStart w:id="42" w:name="_Toc20231907"/>
      <w:bookmarkStart w:id="43" w:name="_Toc21003417"/>
      <w:r w:rsidRPr="009C6E3F">
        <w:rPr>
          <w:rFonts w:ascii="Arial" w:hAnsi="Arial" w:cs="Arial"/>
        </w:rPr>
        <w:t>According to legacy LTE logical channel prioritization, the UL BSR is</w:t>
      </w:r>
      <w:r w:rsidR="0057424D" w:rsidRPr="009C6E3F">
        <w:rPr>
          <w:rFonts w:ascii="Arial" w:hAnsi="Arial" w:cs="Arial"/>
        </w:rPr>
        <w:t xml:space="preserve"> always</w:t>
      </w:r>
      <w:r w:rsidRPr="009C6E3F">
        <w:rPr>
          <w:rFonts w:ascii="Arial" w:hAnsi="Arial" w:cs="Arial"/>
        </w:rPr>
        <w:t xml:space="preserve"> prioritized over the sidelink BSR.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CD0F532" w14:textId="2BE215EF" w:rsidR="0057424D" w:rsidRPr="009C6E3F" w:rsidRDefault="004817FB" w:rsidP="001221C3">
      <w:pPr>
        <w:pStyle w:val="Observation"/>
        <w:jc w:val="both"/>
        <w:rPr>
          <w:rFonts w:ascii="Arial" w:hAnsi="Arial" w:cs="Arial"/>
        </w:rPr>
      </w:pPr>
      <w:bookmarkStart w:id="44" w:name="_Toc16772746"/>
      <w:bookmarkStart w:id="45" w:name="_Toc20231908"/>
      <w:bookmarkStart w:id="46" w:name="_Toc21003418"/>
      <w:r w:rsidRPr="009C6E3F">
        <w:rPr>
          <w:rFonts w:ascii="Arial" w:hAnsi="Arial" w:cs="Arial"/>
        </w:rPr>
        <w:t xml:space="preserve">Always prioritizing UL BSR over SL BSR </w:t>
      </w:r>
      <w:r w:rsidR="00EB7F5A" w:rsidRPr="009C6E3F">
        <w:rPr>
          <w:rFonts w:ascii="Arial" w:hAnsi="Arial" w:cs="Arial"/>
        </w:rPr>
        <w:t>may lead to that</w:t>
      </w:r>
      <w:r w:rsidR="007B0DAD" w:rsidRPr="009C6E3F">
        <w:rPr>
          <w:rFonts w:ascii="Arial" w:hAnsi="Arial" w:cs="Arial"/>
        </w:rPr>
        <w:t xml:space="preserve"> high priority</w:t>
      </w:r>
      <w:r w:rsidR="00EB7F5A" w:rsidRPr="009C6E3F">
        <w:rPr>
          <w:rFonts w:ascii="Arial" w:hAnsi="Arial" w:cs="Arial"/>
        </w:rPr>
        <w:t xml:space="preserve"> </w:t>
      </w:r>
      <w:r w:rsidR="007B0DAD" w:rsidRPr="009C6E3F">
        <w:rPr>
          <w:rFonts w:ascii="Arial" w:hAnsi="Arial" w:cs="Arial"/>
        </w:rPr>
        <w:t>services running over SL cannot be served in time.</w:t>
      </w:r>
      <w:bookmarkEnd w:id="44"/>
      <w:bookmarkEnd w:id="45"/>
      <w:bookmarkEnd w:id="46"/>
      <w:r w:rsidR="007B0DAD" w:rsidRPr="009C6E3F">
        <w:rPr>
          <w:rFonts w:ascii="Arial" w:hAnsi="Arial" w:cs="Arial"/>
        </w:rPr>
        <w:t xml:space="preserve"> </w:t>
      </w:r>
    </w:p>
    <w:p w14:paraId="778944D7" w14:textId="1179DD58" w:rsidR="00042C7C" w:rsidRPr="009C6E3F" w:rsidRDefault="00553A97" w:rsidP="001221C3">
      <w:pPr>
        <w:pStyle w:val="Proposal"/>
        <w:jc w:val="both"/>
        <w:rPr>
          <w:rFonts w:ascii="Arial" w:hAnsi="Arial" w:cs="Arial"/>
        </w:rPr>
      </w:pPr>
      <w:bookmarkStart w:id="47" w:name="_Toc7731228"/>
      <w:bookmarkStart w:id="48" w:name="_Toc16494175"/>
      <w:bookmarkStart w:id="49" w:name="_Toc16494266"/>
      <w:bookmarkStart w:id="50" w:name="_Toc16772741"/>
      <w:bookmarkStart w:id="51" w:name="_Toc16772790"/>
      <w:bookmarkStart w:id="52" w:name="_Toc16772865"/>
      <w:bookmarkStart w:id="53" w:name="_Toc20231910"/>
      <w:bookmarkStart w:id="54" w:name="_Toc20231960"/>
      <w:bookmarkStart w:id="55" w:name="_Toc21003377"/>
      <w:bookmarkStart w:id="56" w:name="_Ref4500744"/>
      <w:r w:rsidRPr="009C6E3F">
        <w:rPr>
          <w:rFonts w:ascii="Arial" w:hAnsi="Arial" w:cs="Arial"/>
        </w:rPr>
        <w:t>Prioritization between SL BSR and UL BSR</w:t>
      </w:r>
      <w:r w:rsidR="00435A88" w:rsidRPr="009C6E3F">
        <w:rPr>
          <w:rFonts w:ascii="Arial" w:hAnsi="Arial" w:cs="Arial"/>
        </w:rPr>
        <w:t xml:space="preserve"> is dynamically configured</w:t>
      </w:r>
      <w:r w:rsidRPr="009C6E3F">
        <w:rPr>
          <w:rFonts w:ascii="Arial" w:hAnsi="Arial" w:cs="Arial"/>
        </w:rPr>
        <w:t>.</w:t>
      </w:r>
      <w:bookmarkEnd w:id="47"/>
      <w:bookmarkEnd w:id="48"/>
      <w:bookmarkEnd w:id="49"/>
      <w:bookmarkEnd w:id="50"/>
      <w:bookmarkEnd w:id="51"/>
      <w:bookmarkEnd w:id="52"/>
      <w:bookmarkEnd w:id="53"/>
      <w:bookmarkEnd w:id="54"/>
      <w:bookmarkEnd w:id="55"/>
      <w:r w:rsidRPr="009C6E3F">
        <w:rPr>
          <w:rFonts w:ascii="Arial" w:hAnsi="Arial" w:cs="Arial"/>
        </w:rPr>
        <w:t xml:space="preserve"> </w:t>
      </w:r>
      <w:bookmarkEnd w:id="56"/>
    </w:p>
    <w:p w14:paraId="4670C21A" w14:textId="00DC03EC" w:rsidR="00DC426D" w:rsidRPr="00E759A2" w:rsidRDefault="00DC426D" w:rsidP="001221C3">
      <w:pPr>
        <w:pStyle w:val="Proposal"/>
        <w:numPr>
          <w:ilvl w:val="0"/>
          <w:numId w:val="0"/>
        </w:numPr>
        <w:jc w:val="both"/>
        <w:rPr>
          <w:rFonts w:ascii="Arial" w:hAnsi="Arial" w:cs="Arial"/>
          <w:b w:val="0"/>
          <w:bCs w:val="0"/>
        </w:rPr>
      </w:pPr>
      <w:bookmarkStart w:id="57" w:name="_Toc16772742"/>
      <w:bookmarkStart w:id="58" w:name="_Toc16772791"/>
      <w:bookmarkStart w:id="59" w:name="_Toc16772866"/>
      <w:bookmarkStart w:id="60" w:name="_Toc20231911"/>
      <w:bookmarkStart w:id="61" w:name="_Toc20231961"/>
      <w:bookmarkStart w:id="62" w:name="_Toc21003378"/>
      <w:r w:rsidRPr="009C6E3F">
        <w:rPr>
          <w:rFonts w:ascii="Arial" w:hAnsi="Arial" w:cs="Arial"/>
          <w:b w:val="0"/>
          <w:bCs w:val="0"/>
        </w:rPr>
        <w:t>In case a</w:t>
      </w:r>
      <w:r w:rsidR="001556E3">
        <w:rPr>
          <w:rFonts w:ascii="Arial" w:hAnsi="Arial" w:cs="Arial"/>
          <w:b w:val="0"/>
          <w:bCs w:val="0"/>
        </w:rPr>
        <w:t>n</w:t>
      </w:r>
      <w:r w:rsidRPr="009C6E3F">
        <w:rPr>
          <w:rFonts w:ascii="Arial" w:hAnsi="Arial" w:cs="Arial"/>
          <w:b w:val="0"/>
          <w:bCs w:val="0"/>
        </w:rPr>
        <w:t xml:space="preserve"> UL grant triggered by SL SR is actually </w:t>
      </w:r>
      <w:r w:rsidR="00B00E0F" w:rsidRPr="009C6E3F">
        <w:rPr>
          <w:rFonts w:ascii="Arial" w:hAnsi="Arial" w:cs="Arial"/>
          <w:b w:val="0"/>
          <w:bCs w:val="0"/>
        </w:rPr>
        <w:t xml:space="preserve">used for transmitting UL BSR, </w:t>
      </w:r>
      <w:r w:rsidR="00DE74F4" w:rsidRPr="009C6E3F">
        <w:rPr>
          <w:rFonts w:ascii="Arial" w:hAnsi="Arial" w:cs="Arial"/>
          <w:b w:val="0"/>
          <w:bCs w:val="0"/>
        </w:rPr>
        <w:t xml:space="preserve">the </w:t>
      </w:r>
      <w:proofErr w:type="spellStart"/>
      <w:r w:rsidR="00DE74F4" w:rsidRPr="009C6E3F">
        <w:rPr>
          <w:rFonts w:ascii="Arial" w:hAnsi="Arial" w:cs="Arial"/>
          <w:b w:val="0"/>
          <w:bCs w:val="0"/>
        </w:rPr>
        <w:t>gNB</w:t>
      </w:r>
      <w:proofErr w:type="spellEnd"/>
      <w:r w:rsidR="00DE74F4" w:rsidRPr="009C6E3F">
        <w:rPr>
          <w:rFonts w:ascii="Arial" w:hAnsi="Arial" w:cs="Arial"/>
          <w:b w:val="0"/>
          <w:bCs w:val="0"/>
        </w:rPr>
        <w:t xml:space="preserve"> may issue another UL grant for transmitting the SL BSR. Similarly, in case</w:t>
      </w:r>
      <w:r w:rsidR="00B00E0F" w:rsidRPr="009C6E3F">
        <w:rPr>
          <w:rFonts w:ascii="Arial" w:hAnsi="Arial" w:cs="Arial"/>
          <w:b w:val="0"/>
          <w:bCs w:val="0"/>
        </w:rPr>
        <w:t xml:space="preserve"> a</w:t>
      </w:r>
      <w:r w:rsidR="00AF23D1">
        <w:rPr>
          <w:rFonts w:ascii="Arial" w:hAnsi="Arial" w:cs="Arial"/>
          <w:b w:val="0"/>
          <w:bCs w:val="0"/>
        </w:rPr>
        <w:t>n</w:t>
      </w:r>
      <w:r w:rsidR="00B00E0F" w:rsidRPr="009C6E3F">
        <w:rPr>
          <w:rFonts w:ascii="Arial" w:hAnsi="Arial" w:cs="Arial"/>
          <w:b w:val="0"/>
          <w:bCs w:val="0"/>
        </w:rPr>
        <w:t xml:space="preserve"> UL grant triggered by UL SR is actually used for transmitting SL BSR</w:t>
      </w:r>
      <w:r w:rsidR="009F5D4C" w:rsidRPr="009C6E3F">
        <w:rPr>
          <w:rFonts w:ascii="Arial" w:hAnsi="Arial" w:cs="Arial"/>
          <w:b w:val="0"/>
          <w:bCs w:val="0"/>
        </w:rPr>
        <w:t xml:space="preserve">, </w:t>
      </w:r>
      <w:r w:rsidR="00DE74F4" w:rsidRPr="009C6E3F">
        <w:rPr>
          <w:rFonts w:ascii="Arial" w:hAnsi="Arial" w:cs="Arial"/>
          <w:b w:val="0"/>
          <w:bCs w:val="0"/>
        </w:rPr>
        <w:t xml:space="preserve">the </w:t>
      </w:r>
      <w:proofErr w:type="spellStart"/>
      <w:r w:rsidR="00DE74F4" w:rsidRPr="009C6E3F">
        <w:rPr>
          <w:rFonts w:ascii="Arial" w:hAnsi="Arial" w:cs="Arial"/>
          <w:b w:val="0"/>
          <w:bCs w:val="0"/>
        </w:rPr>
        <w:t>gNB</w:t>
      </w:r>
      <w:proofErr w:type="spellEnd"/>
      <w:r w:rsidR="00DE74F4" w:rsidRPr="009C6E3F">
        <w:rPr>
          <w:rFonts w:ascii="Arial" w:hAnsi="Arial" w:cs="Arial"/>
          <w:b w:val="0"/>
          <w:bCs w:val="0"/>
        </w:rPr>
        <w:t xml:space="preserve"> may issue another UL grant for transmitting the </w:t>
      </w:r>
      <w:r w:rsidR="00C91086" w:rsidRPr="009C6E3F">
        <w:rPr>
          <w:rFonts w:ascii="Arial" w:hAnsi="Arial" w:cs="Arial"/>
          <w:b w:val="0"/>
          <w:bCs w:val="0"/>
        </w:rPr>
        <w:t>U</w:t>
      </w:r>
      <w:r w:rsidR="00DE74F4" w:rsidRPr="009C6E3F">
        <w:rPr>
          <w:rFonts w:ascii="Arial" w:hAnsi="Arial" w:cs="Arial"/>
          <w:b w:val="0"/>
          <w:bCs w:val="0"/>
        </w:rPr>
        <w:t>L BSR</w:t>
      </w:r>
      <w:r w:rsidR="00B63029" w:rsidRPr="00E759A2">
        <w:rPr>
          <w:rFonts w:ascii="Arial" w:hAnsi="Arial" w:cs="Arial"/>
          <w:b w:val="0"/>
          <w:bCs w:val="0"/>
        </w:rPr>
        <w:t>.</w:t>
      </w:r>
      <w:bookmarkEnd w:id="57"/>
      <w:bookmarkEnd w:id="58"/>
      <w:bookmarkEnd w:id="59"/>
      <w:bookmarkEnd w:id="60"/>
      <w:bookmarkEnd w:id="61"/>
      <w:bookmarkEnd w:id="62"/>
      <w:r w:rsidR="00DE74F4" w:rsidRPr="00E759A2" w:rsidDel="00DE74F4">
        <w:rPr>
          <w:rFonts w:ascii="Arial" w:hAnsi="Arial" w:cs="Arial"/>
          <w:b w:val="0"/>
          <w:bCs w:val="0"/>
        </w:rPr>
        <w:t xml:space="preserve"> </w:t>
      </w:r>
    </w:p>
    <w:p w14:paraId="3BA094A7" w14:textId="28991A8B" w:rsidR="00B63029" w:rsidRDefault="00D35739" w:rsidP="0076191D">
      <w:pPr>
        <w:pStyle w:val="Proposal"/>
        <w:jc w:val="both"/>
        <w:rPr>
          <w:rFonts w:ascii="Arial" w:hAnsi="Arial" w:cs="Arial"/>
        </w:rPr>
      </w:pPr>
      <w:bookmarkStart w:id="63" w:name="_Toc16772743"/>
      <w:bookmarkStart w:id="64" w:name="_Toc16772792"/>
      <w:bookmarkStart w:id="65" w:name="_Toc16772867"/>
      <w:bookmarkStart w:id="66" w:name="_Toc20231912"/>
      <w:bookmarkStart w:id="67" w:name="_Toc20231962"/>
      <w:bookmarkStart w:id="68" w:name="_Toc21003379"/>
      <w:r w:rsidRPr="009C6E3F">
        <w:rPr>
          <w:rFonts w:ascii="Arial" w:hAnsi="Arial" w:cs="Arial"/>
        </w:rPr>
        <w:t>In case a</w:t>
      </w:r>
      <w:r w:rsidR="002519CE">
        <w:rPr>
          <w:rFonts w:ascii="Arial" w:hAnsi="Arial" w:cs="Arial"/>
        </w:rPr>
        <w:t>n</w:t>
      </w:r>
      <w:r w:rsidRPr="009C6E3F">
        <w:rPr>
          <w:rFonts w:ascii="Arial" w:hAnsi="Arial" w:cs="Arial"/>
        </w:rPr>
        <w:t xml:space="preserve"> UL grant triggered by UL/SL SR is actually used for transmitting SL/UL BSR, the </w:t>
      </w:r>
      <w:proofErr w:type="spellStart"/>
      <w:r w:rsidRPr="009C6E3F">
        <w:rPr>
          <w:rFonts w:ascii="Arial" w:hAnsi="Arial" w:cs="Arial"/>
        </w:rPr>
        <w:t>gNB</w:t>
      </w:r>
      <w:proofErr w:type="spellEnd"/>
      <w:r w:rsidRPr="009C6E3F">
        <w:rPr>
          <w:rFonts w:ascii="Arial" w:hAnsi="Arial" w:cs="Arial"/>
        </w:rPr>
        <w:t xml:space="preserve"> </w:t>
      </w:r>
      <w:r w:rsidR="00D23A04" w:rsidRPr="009C6E3F">
        <w:rPr>
          <w:rFonts w:ascii="Arial" w:hAnsi="Arial" w:cs="Arial"/>
        </w:rPr>
        <w:t xml:space="preserve">is allowed to </w:t>
      </w:r>
      <w:r w:rsidRPr="009C6E3F">
        <w:rPr>
          <w:rFonts w:ascii="Arial" w:hAnsi="Arial" w:cs="Arial"/>
        </w:rPr>
        <w:t xml:space="preserve">issue another UL grant for transmitting the </w:t>
      </w:r>
      <w:r w:rsidR="00095217" w:rsidRPr="009C6E3F">
        <w:rPr>
          <w:rFonts w:ascii="Arial" w:hAnsi="Arial" w:cs="Arial"/>
        </w:rPr>
        <w:t>UL/</w:t>
      </w:r>
      <w:r w:rsidRPr="009C6E3F">
        <w:rPr>
          <w:rFonts w:ascii="Arial" w:hAnsi="Arial" w:cs="Arial"/>
        </w:rPr>
        <w:t>SL BSR</w:t>
      </w:r>
      <w:r w:rsidR="00B63029" w:rsidRPr="009C6E3F">
        <w:rPr>
          <w:rFonts w:ascii="Arial" w:hAnsi="Arial" w:cs="Arial"/>
        </w:rPr>
        <w:t>.</w:t>
      </w:r>
      <w:bookmarkEnd w:id="63"/>
      <w:bookmarkEnd w:id="64"/>
      <w:bookmarkEnd w:id="65"/>
      <w:bookmarkEnd w:id="66"/>
      <w:bookmarkEnd w:id="67"/>
      <w:bookmarkEnd w:id="68"/>
      <w:r w:rsidR="00B63029" w:rsidRPr="009C6E3F">
        <w:rPr>
          <w:rFonts w:ascii="Arial" w:hAnsi="Arial" w:cs="Arial"/>
        </w:rPr>
        <w:t xml:space="preserve"> </w:t>
      </w:r>
    </w:p>
    <w:p w14:paraId="21DFDF7B" w14:textId="43515C2A" w:rsidR="00E759A2" w:rsidRDefault="00E759A2" w:rsidP="00E759A2">
      <w:pPr>
        <w:pStyle w:val="Heading2"/>
      </w:pPr>
      <w:r>
        <w:t>2.3</w:t>
      </w:r>
      <w:r>
        <w:tab/>
      </w:r>
      <w:r w:rsidRPr="00E759A2">
        <w:t>Handling of multiple configured sidelink grants</w:t>
      </w:r>
    </w:p>
    <w:p w14:paraId="421D6656" w14:textId="77777777" w:rsidR="00E759A2" w:rsidRPr="00436A16" w:rsidRDefault="00E759A2" w:rsidP="001D68EB">
      <w:pPr>
        <w:jc w:val="both"/>
        <w:rPr>
          <w:rFonts w:ascii="Arial" w:hAnsi="Arial" w:cs="Arial"/>
        </w:rPr>
      </w:pPr>
      <w:r w:rsidRPr="00436A16">
        <w:rPr>
          <w:rFonts w:ascii="Arial" w:hAnsi="Arial" w:cs="Arial"/>
        </w:rPr>
        <w:t xml:space="preserve">In the past RAN2 meeting has been agreed that configured grant is supported for NR sidelink. There are two types of configured grants, i.e. type 1 configured grant, and type 2 configured grant. In type 1 configured grant, the grant is configured and activated directly via RRC, and the RRC configuration also gives the transmission parameters. Type 2 configured grant, instead, is also configured via RRC but only activated/deactivated via DCI in PDCCH, very similar to the LTE UL SPS. In RAN2#105bis it was agreed that both type 1 and type 2 Configured SL grant should be specified for NR SL mode 1. </w:t>
      </w:r>
    </w:p>
    <w:p w14:paraId="7CEBD50B" w14:textId="77777777" w:rsidR="00E759A2" w:rsidRPr="00436A16" w:rsidRDefault="00E759A2" w:rsidP="00E759A2">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highlight w:val="green"/>
        </w:rPr>
        <w:t>Agreements on Configured SL grant:</w:t>
      </w:r>
      <w:r w:rsidRPr="00436A16">
        <w:rPr>
          <w:rFonts w:ascii="Arial" w:hAnsi="Arial" w:cs="Arial"/>
        </w:rPr>
        <w:t xml:space="preserve"> </w:t>
      </w:r>
    </w:p>
    <w:p w14:paraId="7E590519" w14:textId="77777777" w:rsidR="00E759A2" w:rsidRPr="00436A16" w:rsidRDefault="00E759A2" w:rsidP="00E759A2">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rPr>
        <w:t xml:space="preserve">1: </w:t>
      </w:r>
      <w:r w:rsidRPr="00436A16">
        <w:rPr>
          <w:rFonts w:ascii="Arial" w:hAnsi="Arial" w:cs="Arial"/>
        </w:rPr>
        <w:tab/>
        <w:t>The type 1 and 2 configured SL grant should be specified for NR SL mode 1.</w:t>
      </w:r>
    </w:p>
    <w:p w14:paraId="382584E5" w14:textId="77777777" w:rsidR="00E759A2" w:rsidRPr="00436A16" w:rsidRDefault="00E759A2" w:rsidP="00E759A2">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rPr>
        <w:t>2:  Multiple active configured sidelink grants should be supported in NR sidelink.</w:t>
      </w:r>
    </w:p>
    <w:p w14:paraId="126825ED" w14:textId="77777777" w:rsidR="00E759A2" w:rsidRPr="00436A16" w:rsidRDefault="00E759A2" w:rsidP="00E759A2">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s="Arial"/>
        </w:rPr>
      </w:pPr>
      <w:r w:rsidRPr="00436A16">
        <w:rPr>
          <w:rFonts w:ascii="Arial" w:hAnsi="Arial" w:cs="Arial"/>
        </w:rPr>
        <w:t xml:space="preserve">3: </w:t>
      </w:r>
      <w:r w:rsidRPr="00436A16">
        <w:rPr>
          <w:rFonts w:ascii="Arial" w:hAnsi="Arial" w:cs="Arial"/>
        </w:rPr>
        <w:tab/>
        <w:t>A confirmation for activation/deactivation of Configured SL grant type-2 is needed. Details are FFS</w:t>
      </w:r>
    </w:p>
    <w:p w14:paraId="4083BBAE" w14:textId="77777777" w:rsidR="00E759A2" w:rsidRPr="00436A16" w:rsidRDefault="00E759A2" w:rsidP="001D68EB">
      <w:pPr>
        <w:jc w:val="both"/>
        <w:rPr>
          <w:rFonts w:ascii="Arial" w:hAnsi="Arial" w:cs="Arial"/>
        </w:rPr>
      </w:pPr>
      <w:r w:rsidRPr="00436A16">
        <w:rPr>
          <w:rFonts w:ascii="Arial" w:hAnsi="Arial" w:cs="Arial"/>
        </w:rPr>
        <w:lastRenderedPageBreak/>
        <w:t xml:space="preserve">Since multiple active configured grants are supported it is straightforward that a confirmation for activation/deactivation of configured SL grant type-2 is needed. It is natural to specify a confirmation message in a bitmap manner that each bit is to confirm one SL configured grant. Note that in LTE, the confirmation for autonomous uplink scheduling is delivered by a bitmap MAC CE. According to this, we believe the similar design can be inherited for NR SL. </w:t>
      </w:r>
    </w:p>
    <w:p w14:paraId="18C3E019" w14:textId="77777777" w:rsidR="00E759A2" w:rsidRPr="00436A16" w:rsidRDefault="00801B07" w:rsidP="00E759A2">
      <w:pPr>
        <w:pStyle w:val="TH"/>
        <w:rPr>
          <w:rFonts w:cs="Arial"/>
        </w:rPr>
      </w:pPr>
      <w:r w:rsidRPr="00436A16">
        <w:rPr>
          <w:rFonts w:cs="Arial"/>
          <w:noProof/>
        </w:rPr>
        <w:object w:dxaOrig="3435" w:dyaOrig="885" w14:anchorId="51453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35pt;height:45.35pt;mso-width-percent:0;mso-height-percent:0;mso-width-percent:0;mso-height-percent:0" o:ole="">
            <v:imagedata r:id="rId13" o:title=""/>
          </v:shape>
          <o:OLEObject Type="Embed" ProgID="Visio.Drawing.11" ShapeID="_x0000_i1025" DrawAspect="Content" ObjectID="_1631645009" r:id="rId14"/>
        </w:object>
      </w:r>
    </w:p>
    <w:p w14:paraId="2D78E96A" w14:textId="77777777" w:rsidR="00E759A2" w:rsidRPr="00436A16" w:rsidRDefault="00E759A2" w:rsidP="00E759A2">
      <w:pPr>
        <w:pStyle w:val="TF"/>
        <w:rPr>
          <w:rFonts w:cs="Arial"/>
        </w:rPr>
      </w:pPr>
      <w:r w:rsidRPr="00436A16">
        <w:rPr>
          <w:rFonts w:eastAsia="Malgun Gothic" w:cs="Arial"/>
        </w:rPr>
        <w:t>Figure 1: AUL confirmation MAC Control Element of one octet</w:t>
      </w:r>
    </w:p>
    <w:p w14:paraId="129F422E" w14:textId="54026E56" w:rsidR="00E759A2" w:rsidRPr="00436A16" w:rsidRDefault="00E759A2" w:rsidP="001D68EB">
      <w:pPr>
        <w:pStyle w:val="Proposal"/>
        <w:jc w:val="both"/>
        <w:rPr>
          <w:rFonts w:ascii="Arial" w:hAnsi="Arial" w:cs="Arial"/>
        </w:rPr>
      </w:pPr>
      <w:bookmarkStart w:id="69" w:name="_Toc7694836"/>
      <w:bookmarkStart w:id="70" w:name="_Toc7695401"/>
      <w:bookmarkStart w:id="71" w:name="_Toc7731073"/>
      <w:bookmarkStart w:id="72" w:name="_Toc7732807"/>
      <w:bookmarkStart w:id="73" w:name="_Toc16494177"/>
      <w:bookmarkStart w:id="74" w:name="_Toc16494267"/>
      <w:bookmarkStart w:id="75" w:name="_Toc16588470"/>
      <w:bookmarkStart w:id="76" w:name="_Toc16588590"/>
      <w:bookmarkStart w:id="77" w:name="_Toc16589517"/>
      <w:bookmarkStart w:id="78" w:name="_Toc16593141"/>
      <w:bookmarkStart w:id="79" w:name="_Toc16771405"/>
      <w:bookmarkStart w:id="80" w:name="_Toc16772152"/>
      <w:bookmarkStart w:id="81" w:name="_Toc16797350"/>
      <w:bookmarkStart w:id="82" w:name="_Toc20231913"/>
      <w:bookmarkStart w:id="83" w:name="_Toc20231963"/>
      <w:bookmarkStart w:id="84" w:name="_Toc21003380"/>
      <w:r w:rsidRPr="00436A16">
        <w:rPr>
          <w:rFonts w:ascii="Arial" w:hAnsi="Arial" w:cs="Arial"/>
        </w:rPr>
        <w:t xml:space="preserve">To support multiple active type 2 configured grants, confirmation bits for relevant configured grants are conveyed </w:t>
      </w:r>
      <w:r w:rsidR="00AC473E">
        <w:rPr>
          <w:rFonts w:ascii="Arial" w:hAnsi="Arial" w:cs="Arial"/>
        </w:rPr>
        <w:t>by</w:t>
      </w:r>
      <w:r w:rsidR="00AC473E" w:rsidRPr="00436A16">
        <w:rPr>
          <w:rFonts w:ascii="Arial" w:hAnsi="Arial" w:cs="Arial"/>
        </w:rPr>
        <w:t xml:space="preserve"> </w:t>
      </w:r>
      <w:r w:rsidRPr="00436A16">
        <w:rPr>
          <w:rFonts w:ascii="Arial" w:hAnsi="Arial" w:cs="Arial"/>
        </w:rPr>
        <w:t>MAC CE.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36A16">
        <w:rPr>
          <w:rFonts w:ascii="Arial" w:hAnsi="Arial" w:cs="Arial"/>
        </w:rPr>
        <w:t xml:space="preserve"> </w:t>
      </w:r>
    </w:p>
    <w:p w14:paraId="02BA9ACF" w14:textId="77777777" w:rsidR="00E759A2" w:rsidRPr="00436A16" w:rsidRDefault="00E759A2" w:rsidP="001D68EB">
      <w:pPr>
        <w:jc w:val="both"/>
        <w:rPr>
          <w:rFonts w:ascii="Arial" w:hAnsi="Arial" w:cs="Arial"/>
          <w:lang w:eastAsia="ko-KR"/>
        </w:rPr>
      </w:pPr>
      <w:r w:rsidRPr="00436A16">
        <w:rPr>
          <w:rFonts w:ascii="Arial" w:hAnsi="Arial" w:cs="Arial"/>
        </w:rPr>
        <w:t xml:space="preserve">In NR UL, </w:t>
      </w:r>
      <w:r w:rsidRPr="00436A16">
        <w:rPr>
          <w:rFonts w:ascii="Arial" w:hAnsi="Arial" w:cs="Arial"/>
          <w:lang w:eastAsia="ko-KR"/>
        </w:rPr>
        <w:t>RRC configures the following parameters when the configured grant Type 1 is configured:</w:t>
      </w:r>
    </w:p>
    <w:p w14:paraId="4BD19E3D" w14:textId="77777777" w:rsidR="00E759A2" w:rsidRPr="00436A16"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cs-RNTI</w:t>
      </w:r>
      <w:r w:rsidRPr="00436A16">
        <w:rPr>
          <w:rFonts w:ascii="Arial" w:hAnsi="Arial" w:cs="Arial"/>
          <w:lang w:eastAsia="ko-KR"/>
        </w:rPr>
        <w:t>: CS-RNTI for retransmission;</w:t>
      </w:r>
    </w:p>
    <w:p w14:paraId="43B055FD" w14:textId="74503B8E" w:rsidR="00E759A2"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periodicity</w:t>
      </w:r>
      <w:r w:rsidRPr="00436A16">
        <w:rPr>
          <w:rFonts w:ascii="Arial" w:hAnsi="Arial" w:cs="Arial"/>
          <w:lang w:eastAsia="ko-KR"/>
        </w:rPr>
        <w:t>: periodicity of the configured grant Type 1;</w:t>
      </w:r>
    </w:p>
    <w:p w14:paraId="4509B3DE" w14:textId="1FC9CEEC" w:rsidR="008C0AE0" w:rsidRPr="00E269B1" w:rsidRDefault="008C0AE0"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Pr>
          <w:rFonts w:ascii="Arial" w:hAnsi="Arial" w:cs="Arial"/>
          <w:lang w:eastAsia="ko-KR"/>
        </w:rPr>
        <w:t>-</w:t>
      </w:r>
      <w:r>
        <w:rPr>
          <w:rFonts w:ascii="Arial" w:hAnsi="Arial" w:cs="Arial"/>
          <w:lang w:eastAsia="ko-KR"/>
        </w:rPr>
        <w:tab/>
      </w:r>
      <w:proofErr w:type="spellStart"/>
      <w:r w:rsidR="00D84EC4" w:rsidRPr="001D68EB">
        <w:rPr>
          <w:rFonts w:ascii="Arial" w:hAnsi="Arial" w:cs="Arial"/>
          <w:i/>
          <w:lang w:eastAsia="ko-KR"/>
        </w:rPr>
        <w:t>configuredGrantTimer</w:t>
      </w:r>
      <w:proofErr w:type="spellEnd"/>
      <w:r w:rsidR="00E269B1">
        <w:rPr>
          <w:rFonts w:ascii="Arial" w:hAnsi="Arial" w:cs="Arial"/>
          <w:lang w:eastAsia="ko-KR"/>
        </w:rPr>
        <w:t>:</w:t>
      </w:r>
      <w:r w:rsidR="00E269B1" w:rsidRPr="00E269B1">
        <w:t xml:space="preserve"> </w:t>
      </w:r>
      <w:r w:rsidR="00E269B1" w:rsidRPr="00E269B1">
        <w:rPr>
          <w:rFonts w:ascii="Arial" w:hAnsi="Arial" w:cs="Arial"/>
          <w:lang w:eastAsia="ko-KR"/>
        </w:rPr>
        <w:t>initial value of the configured grant timer in multiples of periodicity.</w:t>
      </w:r>
    </w:p>
    <w:p w14:paraId="5EDFB4DB" w14:textId="77777777" w:rsidR="00E759A2" w:rsidRPr="00436A16"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proofErr w:type="spellStart"/>
      <w:r w:rsidRPr="00436A16">
        <w:rPr>
          <w:rFonts w:ascii="Arial" w:hAnsi="Arial" w:cs="Arial"/>
          <w:i/>
          <w:lang w:eastAsia="ko-KR"/>
        </w:rPr>
        <w:t>timeDomainOffset</w:t>
      </w:r>
      <w:proofErr w:type="spellEnd"/>
      <w:r w:rsidRPr="00436A16">
        <w:rPr>
          <w:rFonts w:ascii="Arial" w:hAnsi="Arial" w:cs="Arial"/>
          <w:lang w:eastAsia="ko-KR"/>
        </w:rPr>
        <w:t>: Offset of a resource with respect to SFN=0 in time domain;</w:t>
      </w:r>
    </w:p>
    <w:p w14:paraId="472A2F9E" w14:textId="49EA4E34" w:rsidR="00E759A2"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proofErr w:type="spellStart"/>
      <w:r w:rsidRPr="00436A16">
        <w:rPr>
          <w:rFonts w:ascii="Arial" w:hAnsi="Arial" w:cs="Arial"/>
          <w:i/>
          <w:lang w:eastAsia="ko-KR"/>
        </w:rPr>
        <w:t>timeDomainAllocation</w:t>
      </w:r>
      <w:proofErr w:type="spellEnd"/>
      <w:r w:rsidRPr="00436A16">
        <w:rPr>
          <w:rFonts w:ascii="Arial" w:hAnsi="Arial" w:cs="Arial"/>
          <w:lang w:eastAsia="ko-KR"/>
        </w:rPr>
        <w:t xml:space="preserve">: </w:t>
      </w:r>
      <w:r w:rsidR="00A82735">
        <w:rPr>
          <w:rFonts w:ascii="Arial" w:hAnsi="Arial" w:cs="Arial"/>
          <w:lang w:eastAsia="ko-KR"/>
        </w:rPr>
        <w:t>a</w:t>
      </w:r>
      <w:r w:rsidRPr="00436A16">
        <w:rPr>
          <w:rFonts w:ascii="Arial" w:hAnsi="Arial" w:cs="Arial"/>
          <w:lang w:eastAsia="ko-KR"/>
        </w:rPr>
        <w:t xml:space="preserve">llocation of configured grant in time domain which contains </w:t>
      </w:r>
      <w:proofErr w:type="spellStart"/>
      <w:r w:rsidRPr="00436A16">
        <w:rPr>
          <w:rFonts w:ascii="Arial" w:hAnsi="Arial" w:cs="Arial"/>
          <w:i/>
          <w:lang w:eastAsia="ko-KR"/>
        </w:rPr>
        <w:t>startSymbolAndLength</w:t>
      </w:r>
      <w:proofErr w:type="spellEnd"/>
      <w:r w:rsidRPr="00436A16">
        <w:rPr>
          <w:rFonts w:ascii="Arial" w:hAnsi="Arial" w:cs="Arial"/>
          <w:lang w:eastAsia="ko-KR"/>
        </w:rPr>
        <w:t xml:space="preserve"> (i.e. </w:t>
      </w:r>
      <w:r w:rsidRPr="00436A16">
        <w:rPr>
          <w:rFonts w:ascii="Arial" w:hAnsi="Arial" w:cs="Arial"/>
          <w:i/>
          <w:lang w:eastAsia="ko-KR"/>
        </w:rPr>
        <w:t>SLIV</w:t>
      </w:r>
      <w:r w:rsidRPr="00436A16">
        <w:rPr>
          <w:rFonts w:ascii="Arial" w:hAnsi="Arial" w:cs="Arial"/>
          <w:lang w:eastAsia="ko-KR"/>
        </w:rPr>
        <w:t xml:space="preserve"> in TS 38.214</w:t>
      </w:r>
      <w:bookmarkStart w:id="85" w:name="_GoBack"/>
      <w:bookmarkEnd w:id="85"/>
      <w:r w:rsidRPr="00436A16">
        <w:rPr>
          <w:rFonts w:ascii="Arial" w:hAnsi="Arial" w:cs="Arial"/>
          <w:lang w:eastAsia="ko-KR"/>
        </w:rPr>
        <w:t>);</w:t>
      </w:r>
    </w:p>
    <w:p w14:paraId="7C733114" w14:textId="295CEB55" w:rsidR="00292F91" w:rsidRPr="001D68EB" w:rsidRDefault="00292F91" w:rsidP="00E759A2">
      <w:pPr>
        <w:pStyle w:val="B1"/>
        <w:pBdr>
          <w:top w:val="single" w:sz="4" w:space="1" w:color="auto"/>
          <w:left w:val="single" w:sz="4" w:space="4" w:color="auto"/>
          <w:bottom w:val="single" w:sz="4" w:space="1" w:color="auto"/>
          <w:right w:val="single" w:sz="4" w:space="4" w:color="auto"/>
        </w:pBdr>
        <w:rPr>
          <w:rFonts w:ascii="Arial" w:hAnsi="Arial" w:cs="Arial"/>
          <w:i/>
          <w:lang w:eastAsia="ko-KR"/>
        </w:rPr>
      </w:pPr>
      <w:r>
        <w:rPr>
          <w:rFonts w:ascii="Arial" w:hAnsi="Arial" w:cs="Arial"/>
          <w:lang w:eastAsia="ko-KR"/>
        </w:rPr>
        <w:t>-</w:t>
      </w:r>
      <w:r>
        <w:rPr>
          <w:rFonts w:ascii="Arial" w:hAnsi="Arial" w:cs="Arial"/>
          <w:lang w:eastAsia="ko-KR"/>
        </w:rPr>
        <w:tab/>
      </w:r>
      <w:proofErr w:type="spellStart"/>
      <w:r w:rsidRPr="001D68EB">
        <w:rPr>
          <w:rFonts w:ascii="Arial" w:hAnsi="Arial" w:cs="Arial"/>
          <w:i/>
          <w:lang w:eastAsia="ko-KR"/>
        </w:rPr>
        <w:t>frequencyDomainAllocation</w:t>
      </w:r>
      <w:proofErr w:type="spellEnd"/>
      <w:r w:rsidRPr="001D68EB">
        <w:rPr>
          <w:rFonts w:ascii="Arial" w:hAnsi="Arial" w:cs="Arial"/>
          <w:lang w:eastAsia="ko-KR"/>
        </w:rPr>
        <w:t>:</w:t>
      </w:r>
      <w:r w:rsidR="00A82735" w:rsidRPr="00A82735">
        <w:t xml:space="preserve"> </w:t>
      </w:r>
      <w:r w:rsidR="00A82735">
        <w:rPr>
          <w:rFonts w:ascii="Arial" w:hAnsi="Arial" w:cs="Arial"/>
          <w:lang w:eastAsia="ko-KR"/>
        </w:rPr>
        <w:t>f</w:t>
      </w:r>
      <w:r w:rsidR="00A82735" w:rsidRPr="00A82735">
        <w:rPr>
          <w:rFonts w:ascii="Arial" w:hAnsi="Arial" w:cs="Arial"/>
          <w:lang w:eastAsia="ko-KR"/>
        </w:rPr>
        <w:t>requency domain resource allocation.</w:t>
      </w:r>
    </w:p>
    <w:p w14:paraId="3871961E" w14:textId="0135F73D" w:rsidR="00E759A2" w:rsidRPr="00436A16"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proofErr w:type="spellStart"/>
      <w:r w:rsidRPr="00436A16">
        <w:rPr>
          <w:rFonts w:ascii="Arial" w:hAnsi="Arial" w:cs="Arial"/>
          <w:i/>
          <w:lang w:eastAsia="ko-KR"/>
        </w:rPr>
        <w:t>nrofHARQ</w:t>
      </w:r>
      <w:proofErr w:type="spellEnd"/>
      <w:r w:rsidRPr="00436A16">
        <w:rPr>
          <w:rFonts w:ascii="Arial" w:hAnsi="Arial" w:cs="Arial"/>
          <w:i/>
          <w:lang w:eastAsia="ko-KR"/>
        </w:rPr>
        <w:t>-Processes</w:t>
      </w:r>
      <w:r w:rsidRPr="00436A16">
        <w:rPr>
          <w:rFonts w:ascii="Arial" w:hAnsi="Arial" w:cs="Arial"/>
          <w:lang w:eastAsia="ko-KR"/>
        </w:rPr>
        <w:t>: the number of HARQ processes.</w:t>
      </w:r>
    </w:p>
    <w:p w14:paraId="7898CEF1" w14:textId="77777777" w:rsidR="00E759A2" w:rsidRPr="00436A16" w:rsidRDefault="00E759A2" w:rsidP="00E759A2">
      <w:pPr>
        <w:rPr>
          <w:rFonts w:ascii="Arial" w:hAnsi="Arial" w:cs="Arial"/>
          <w:lang w:eastAsia="ko-KR"/>
        </w:rPr>
      </w:pPr>
      <w:r w:rsidRPr="00436A16">
        <w:rPr>
          <w:rFonts w:ascii="Arial" w:hAnsi="Arial" w:cs="Arial"/>
          <w:lang w:eastAsia="ko-KR"/>
        </w:rPr>
        <w:t>RRC configures the following parameters when the configured grant Type 2 is configured:</w:t>
      </w:r>
    </w:p>
    <w:p w14:paraId="1947EFC9" w14:textId="77777777" w:rsidR="00E759A2" w:rsidRPr="00436A16"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cs-RNTI</w:t>
      </w:r>
      <w:r w:rsidRPr="00436A16">
        <w:rPr>
          <w:rFonts w:ascii="Arial" w:hAnsi="Arial" w:cs="Arial"/>
          <w:lang w:eastAsia="ko-KR"/>
        </w:rPr>
        <w:t>: CS-RNTI for both activation, deactivation, and retransmission;</w:t>
      </w:r>
    </w:p>
    <w:p w14:paraId="77C6ABC9" w14:textId="27837A0A" w:rsidR="001D198A"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r w:rsidRPr="00436A16">
        <w:rPr>
          <w:rFonts w:ascii="Arial" w:hAnsi="Arial" w:cs="Arial"/>
          <w:i/>
          <w:lang w:eastAsia="ko-KR"/>
        </w:rPr>
        <w:t>periodicity</w:t>
      </w:r>
      <w:r w:rsidRPr="00436A16">
        <w:rPr>
          <w:rFonts w:ascii="Arial" w:hAnsi="Arial" w:cs="Arial"/>
          <w:lang w:eastAsia="ko-KR"/>
        </w:rPr>
        <w:t>: periodicity of the configured grant Type 2;</w:t>
      </w:r>
    </w:p>
    <w:p w14:paraId="79ED960A" w14:textId="77777777" w:rsidR="001D198A" w:rsidRDefault="001D198A">
      <w:pPr>
        <w:spacing w:after="0"/>
        <w:rPr>
          <w:rFonts w:ascii="Arial" w:hAnsi="Arial" w:cs="Arial"/>
          <w:lang w:eastAsia="ko-KR"/>
        </w:rPr>
      </w:pPr>
      <w:r>
        <w:rPr>
          <w:rFonts w:ascii="Arial" w:hAnsi="Arial" w:cs="Arial"/>
          <w:lang w:eastAsia="ko-KR"/>
        </w:rPr>
        <w:br w:type="page"/>
      </w:r>
    </w:p>
    <w:p w14:paraId="2AA1F79E" w14:textId="77777777" w:rsidR="001D198A" w:rsidRPr="00E269B1" w:rsidRDefault="001D198A" w:rsidP="001D198A">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Pr>
          <w:rFonts w:ascii="Arial" w:hAnsi="Arial" w:cs="Arial"/>
          <w:lang w:eastAsia="ko-KR"/>
        </w:rPr>
        <w:lastRenderedPageBreak/>
        <w:t>-</w:t>
      </w:r>
      <w:r>
        <w:rPr>
          <w:rFonts w:ascii="Arial" w:hAnsi="Arial" w:cs="Arial"/>
          <w:lang w:eastAsia="ko-KR"/>
        </w:rPr>
        <w:tab/>
      </w:r>
      <w:proofErr w:type="spellStart"/>
      <w:r w:rsidRPr="00024660">
        <w:rPr>
          <w:rFonts w:ascii="Arial" w:hAnsi="Arial" w:cs="Arial"/>
          <w:i/>
          <w:lang w:eastAsia="ko-KR"/>
        </w:rPr>
        <w:t>configuredGrantTimer</w:t>
      </w:r>
      <w:proofErr w:type="spellEnd"/>
      <w:r>
        <w:rPr>
          <w:rFonts w:ascii="Arial" w:hAnsi="Arial" w:cs="Arial"/>
          <w:lang w:eastAsia="ko-KR"/>
        </w:rPr>
        <w:t>:</w:t>
      </w:r>
      <w:r w:rsidRPr="00E269B1">
        <w:t xml:space="preserve"> </w:t>
      </w:r>
      <w:r w:rsidRPr="00E269B1">
        <w:rPr>
          <w:rFonts w:ascii="Arial" w:hAnsi="Arial" w:cs="Arial"/>
          <w:lang w:eastAsia="ko-KR"/>
        </w:rPr>
        <w:t>initial value of the configured grant timer in multiples of periodicity.</w:t>
      </w:r>
    </w:p>
    <w:p w14:paraId="1BB93FF3" w14:textId="68F17B21" w:rsidR="00E759A2" w:rsidRPr="00436A16" w:rsidRDefault="00E759A2" w:rsidP="00E759A2">
      <w:pPr>
        <w:pStyle w:val="B1"/>
        <w:pBdr>
          <w:top w:val="single" w:sz="4" w:space="1" w:color="auto"/>
          <w:left w:val="single" w:sz="4" w:space="4" w:color="auto"/>
          <w:bottom w:val="single" w:sz="4" w:space="1" w:color="auto"/>
          <w:right w:val="single" w:sz="4" w:space="4" w:color="auto"/>
        </w:pBdr>
        <w:rPr>
          <w:rFonts w:ascii="Arial" w:hAnsi="Arial" w:cs="Arial"/>
          <w:lang w:eastAsia="ko-KR"/>
        </w:rPr>
      </w:pPr>
      <w:r w:rsidRPr="00436A16">
        <w:rPr>
          <w:rFonts w:ascii="Arial" w:hAnsi="Arial" w:cs="Arial"/>
          <w:lang w:eastAsia="ko-KR"/>
        </w:rPr>
        <w:t>-</w:t>
      </w:r>
      <w:r w:rsidRPr="00436A16">
        <w:rPr>
          <w:rFonts w:ascii="Arial" w:hAnsi="Arial" w:cs="Arial"/>
          <w:lang w:eastAsia="ko-KR"/>
        </w:rPr>
        <w:tab/>
      </w:r>
      <w:proofErr w:type="spellStart"/>
      <w:r w:rsidRPr="00436A16">
        <w:rPr>
          <w:rFonts w:ascii="Arial" w:hAnsi="Arial" w:cs="Arial"/>
          <w:i/>
          <w:lang w:eastAsia="ko-KR"/>
        </w:rPr>
        <w:t>nrofHARQ</w:t>
      </w:r>
      <w:proofErr w:type="spellEnd"/>
      <w:r w:rsidRPr="00436A16">
        <w:rPr>
          <w:rFonts w:ascii="Arial" w:hAnsi="Arial" w:cs="Arial"/>
          <w:i/>
          <w:lang w:eastAsia="ko-KR"/>
        </w:rPr>
        <w:t>-Processes</w:t>
      </w:r>
      <w:r w:rsidRPr="00436A16">
        <w:rPr>
          <w:rFonts w:ascii="Arial" w:hAnsi="Arial" w:cs="Arial"/>
          <w:lang w:eastAsia="ko-KR"/>
        </w:rPr>
        <w:t>: the number of HARQ processes.</w:t>
      </w:r>
    </w:p>
    <w:p w14:paraId="2CD6FF8E" w14:textId="77777777" w:rsidR="00E759A2" w:rsidRPr="00436A16" w:rsidRDefault="00E759A2" w:rsidP="001D68EB">
      <w:pPr>
        <w:jc w:val="both"/>
        <w:rPr>
          <w:rFonts w:ascii="Arial" w:hAnsi="Arial" w:cs="Arial"/>
          <w:lang w:eastAsia="ko-KR"/>
        </w:rPr>
      </w:pPr>
      <w:r w:rsidRPr="00436A16">
        <w:rPr>
          <w:rFonts w:ascii="Arial" w:hAnsi="Arial" w:cs="Arial"/>
        </w:rPr>
        <w:t xml:space="preserve">For a configured grant Type 2, </w:t>
      </w:r>
      <w:r w:rsidRPr="00436A16">
        <w:rPr>
          <w:rFonts w:ascii="Arial" w:hAnsi="Arial" w:cs="Arial"/>
          <w:lang w:eastAsia="ko-KR"/>
        </w:rPr>
        <w:t>t</w:t>
      </w:r>
      <w:r w:rsidRPr="00436A16">
        <w:rPr>
          <w:rFonts w:ascii="Arial" w:hAnsi="Arial" w:cs="Arial"/>
        </w:rPr>
        <w:t xml:space="preserve">he MAC entity shall </w:t>
      </w:r>
      <w:r w:rsidRPr="00436A16">
        <w:rPr>
          <w:rFonts w:ascii="Arial" w:hAnsi="Arial" w:cs="Arial"/>
          <w:lang w:eastAsia="ko-KR"/>
        </w:rPr>
        <w:t>clear</w:t>
      </w:r>
      <w:r w:rsidRPr="00436A16">
        <w:rPr>
          <w:rFonts w:ascii="Arial" w:hAnsi="Arial" w:cs="Arial"/>
        </w:rPr>
        <w:t xml:space="preserve"> the configured uplink grant immediately after first transmission of </w:t>
      </w:r>
      <w:r w:rsidRPr="00436A16">
        <w:rPr>
          <w:rFonts w:ascii="Arial" w:hAnsi="Arial" w:cs="Arial"/>
          <w:lang w:eastAsia="ko-KR"/>
        </w:rPr>
        <w:t>Configured Grant C</w:t>
      </w:r>
      <w:r w:rsidRPr="00436A16">
        <w:rPr>
          <w:rFonts w:ascii="Arial" w:hAnsi="Arial" w:cs="Arial"/>
        </w:rPr>
        <w:t>onfirmation MAC C</w:t>
      </w:r>
      <w:r w:rsidRPr="00436A16">
        <w:rPr>
          <w:rFonts w:ascii="Arial" w:hAnsi="Arial" w:cs="Arial"/>
          <w:lang w:eastAsia="ko-KR"/>
        </w:rPr>
        <w:t>E</w:t>
      </w:r>
      <w:r w:rsidRPr="00436A16">
        <w:rPr>
          <w:rFonts w:ascii="Arial" w:hAnsi="Arial" w:cs="Arial"/>
        </w:rPr>
        <w:t xml:space="preserve"> triggered by the </w:t>
      </w:r>
      <w:r w:rsidRPr="00436A16">
        <w:rPr>
          <w:rFonts w:ascii="Arial" w:hAnsi="Arial" w:cs="Arial"/>
          <w:lang w:eastAsia="ko-KR"/>
        </w:rPr>
        <w:t>configured grant deactivation</w:t>
      </w:r>
      <w:r w:rsidRPr="00436A16">
        <w:rPr>
          <w:rFonts w:ascii="Arial" w:hAnsi="Arial" w:cs="Arial"/>
        </w:rPr>
        <w:t>.</w:t>
      </w:r>
    </w:p>
    <w:p w14:paraId="4F16BFDB" w14:textId="77777777" w:rsidR="00E759A2" w:rsidRPr="00436A16" w:rsidRDefault="00E759A2" w:rsidP="001D68EB">
      <w:pPr>
        <w:jc w:val="both"/>
        <w:rPr>
          <w:rFonts w:ascii="Arial" w:hAnsi="Arial" w:cs="Arial"/>
          <w:lang w:eastAsia="ko-KR"/>
        </w:rPr>
      </w:pPr>
      <w:r w:rsidRPr="00436A16">
        <w:rPr>
          <w:rFonts w:ascii="Arial" w:hAnsi="Arial" w:cs="Arial"/>
          <w:lang w:eastAsia="ko-KR"/>
        </w:rPr>
        <w:t xml:space="preserve">Retransmissions except for repetition of configured grants use uplink grants addressed to CS-RNTI. </w:t>
      </w:r>
    </w:p>
    <w:p w14:paraId="36CB0329" w14:textId="77777777" w:rsidR="00E759A2" w:rsidRPr="00436A16" w:rsidRDefault="00E759A2" w:rsidP="001D68EB">
      <w:pPr>
        <w:jc w:val="both"/>
        <w:rPr>
          <w:rFonts w:ascii="Arial" w:hAnsi="Arial" w:cs="Arial"/>
        </w:rPr>
      </w:pPr>
      <w:bookmarkStart w:id="86" w:name="_Hlk7513921"/>
      <w:r w:rsidRPr="00436A16">
        <w:rPr>
          <w:rFonts w:ascii="Arial" w:hAnsi="Arial" w:cs="Arial"/>
        </w:rPr>
        <w:t xml:space="preserve">The Configured SL grant could </w:t>
      </w:r>
      <w:bookmarkEnd w:id="86"/>
      <w:r w:rsidRPr="00436A16">
        <w:rPr>
          <w:rFonts w:ascii="Arial" w:hAnsi="Arial" w:cs="Arial"/>
        </w:rPr>
        <w:t xml:space="preserve">be handled basically in a similar way as Configured UL grant, i.e. </w:t>
      </w:r>
    </w:p>
    <w:p w14:paraId="25450421" w14:textId="77777777" w:rsidR="00E759A2" w:rsidRPr="00436A16" w:rsidRDefault="00E759A2" w:rsidP="001D68EB">
      <w:pPr>
        <w:pStyle w:val="ListParagraph"/>
        <w:numPr>
          <w:ilvl w:val="0"/>
          <w:numId w:val="10"/>
        </w:numPr>
        <w:jc w:val="both"/>
        <w:rPr>
          <w:rFonts w:ascii="Arial" w:hAnsi="Arial" w:cs="Arial"/>
        </w:rPr>
      </w:pPr>
      <w:r w:rsidRPr="00436A16">
        <w:rPr>
          <w:rFonts w:ascii="Arial" w:hAnsi="Arial" w:cs="Arial"/>
        </w:rPr>
        <w:t>The configured SL grant could be configured by RRC with similar parameters as that for configured UL grant.</w:t>
      </w:r>
    </w:p>
    <w:p w14:paraId="63BC1D5C" w14:textId="77777777" w:rsidR="00E759A2" w:rsidRDefault="00E759A2" w:rsidP="001D68EB">
      <w:pPr>
        <w:pStyle w:val="ListParagraph"/>
        <w:numPr>
          <w:ilvl w:val="0"/>
          <w:numId w:val="10"/>
        </w:numPr>
        <w:jc w:val="both"/>
        <w:rPr>
          <w:rFonts w:ascii="Arial" w:hAnsi="Arial" w:cs="Arial"/>
        </w:rPr>
      </w:pPr>
      <w:r w:rsidRPr="00436A16">
        <w:rPr>
          <w:rFonts w:ascii="Arial" w:hAnsi="Arial" w:cs="Arial"/>
        </w:rPr>
        <w:t xml:space="preserve">For a Configured SL grant Type 2, the MAC entity shall clear the configured SL grant immediately after first transmission of Configured Grant Confirmation MAC CE triggered by the configured grant deactivation. </w:t>
      </w:r>
    </w:p>
    <w:p w14:paraId="42BF352D" w14:textId="77777777" w:rsidR="00E759A2" w:rsidRPr="009037A1" w:rsidRDefault="00E759A2" w:rsidP="001D68EB">
      <w:pPr>
        <w:jc w:val="both"/>
      </w:pPr>
      <w:r w:rsidRPr="00436A16">
        <w:rPr>
          <w:rFonts w:ascii="Arial" w:hAnsi="Arial" w:cs="Arial"/>
        </w:rPr>
        <w:t>Regarding retransmissions except for repetition of configured grants, using SL grants addressed to CS-RNTI for V2X could be adopted as a baseline.</w:t>
      </w:r>
    </w:p>
    <w:p w14:paraId="3C67E89F" w14:textId="75209AFC" w:rsidR="00E759A2" w:rsidRPr="00436A16" w:rsidRDefault="00E759A2" w:rsidP="001D68EB">
      <w:pPr>
        <w:pStyle w:val="Proposal"/>
        <w:jc w:val="both"/>
        <w:rPr>
          <w:rFonts w:ascii="Arial" w:hAnsi="Arial" w:cs="Arial"/>
        </w:rPr>
      </w:pPr>
      <w:bookmarkStart w:id="87" w:name="_Toc7516811"/>
      <w:bookmarkStart w:id="88" w:name="_Toc7621487"/>
      <w:bookmarkStart w:id="89" w:name="_Toc7694837"/>
      <w:bookmarkStart w:id="90" w:name="_Toc7695402"/>
      <w:bookmarkStart w:id="91" w:name="_Toc7731074"/>
      <w:bookmarkStart w:id="92" w:name="_Toc7732808"/>
      <w:bookmarkStart w:id="93" w:name="_Toc16494178"/>
      <w:bookmarkStart w:id="94" w:name="_Toc16494268"/>
      <w:bookmarkStart w:id="95" w:name="_Toc16588471"/>
      <w:bookmarkStart w:id="96" w:name="_Toc16588591"/>
      <w:bookmarkStart w:id="97" w:name="_Toc16589518"/>
      <w:bookmarkStart w:id="98" w:name="_Toc16593142"/>
      <w:bookmarkStart w:id="99" w:name="_Toc16771406"/>
      <w:bookmarkStart w:id="100" w:name="_Toc16772153"/>
      <w:bookmarkStart w:id="101" w:name="_Toc16797351"/>
      <w:bookmarkStart w:id="102" w:name="_Toc20231914"/>
      <w:bookmarkStart w:id="103" w:name="_Toc20231964"/>
      <w:bookmarkStart w:id="104" w:name="_Toc21003381"/>
      <w:r w:rsidRPr="00436A16">
        <w:rPr>
          <w:rFonts w:ascii="Arial" w:hAnsi="Arial" w:cs="Arial"/>
        </w:rPr>
        <w:t>The Configured SL grant is handled as the Configured UL grant</w:t>
      </w:r>
      <w:r w:rsidR="001D198A">
        <w:rPr>
          <w:rFonts w:ascii="Arial" w:hAnsi="Arial" w:cs="Arial"/>
        </w:rPr>
        <w:t xml:space="preserve">, although only </w:t>
      </w:r>
      <w:r w:rsidR="00A86493">
        <w:rPr>
          <w:rFonts w:ascii="Arial" w:hAnsi="Arial" w:cs="Arial"/>
        </w:rPr>
        <w:t>a few RRC parameters apply</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006B0410">
        <w:rPr>
          <w:rFonts w:ascii="Arial" w:hAnsi="Arial" w:cs="Arial"/>
        </w:rPr>
        <w:t xml:space="preserve"> (see list above).</w:t>
      </w:r>
      <w:bookmarkEnd w:id="104"/>
      <w:r w:rsidRPr="00436A16">
        <w:rPr>
          <w:rFonts w:ascii="Arial" w:hAnsi="Arial" w:cs="Arial"/>
        </w:rPr>
        <w:t xml:space="preserve"> </w:t>
      </w:r>
    </w:p>
    <w:p w14:paraId="7953FD77" w14:textId="77777777" w:rsidR="00E759A2" w:rsidRPr="00436A16" w:rsidRDefault="00E759A2" w:rsidP="001D68EB">
      <w:pPr>
        <w:pStyle w:val="Proposal"/>
        <w:jc w:val="both"/>
        <w:rPr>
          <w:rFonts w:ascii="Arial" w:hAnsi="Arial" w:cs="Arial"/>
        </w:rPr>
      </w:pPr>
      <w:bookmarkStart w:id="105" w:name="_Toc7516812"/>
      <w:bookmarkStart w:id="106" w:name="_Toc7621488"/>
      <w:bookmarkStart w:id="107" w:name="_Toc7694838"/>
      <w:bookmarkStart w:id="108" w:name="_Toc7695403"/>
      <w:bookmarkStart w:id="109" w:name="_Toc7731075"/>
      <w:bookmarkStart w:id="110" w:name="_Toc7732809"/>
      <w:bookmarkStart w:id="111" w:name="_Toc16494179"/>
      <w:bookmarkStart w:id="112" w:name="_Toc16494269"/>
      <w:bookmarkStart w:id="113" w:name="_Toc16588472"/>
      <w:bookmarkStart w:id="114" w:name="_Toc16588592"/>
      <w:bookmarkStart w:id="115" w:name="_Toc16589519"/>
      <w:bookmarkStart w:id="116" w:name="_Toc16593143"/>
      <w:bookmarkStart w:id="117" w:name="_Toc16771407"/>
      <w:bookmarkStart w:id="118" w:name="_Toc16772154"/>
      <w:bookmarkStart w:id="119" w:name="_Toc16797352"/>
      <w:bookmarkStart w:id="120" w:name="_Toc20231915"/>
      <w:bookmarkStart w:id="121" w:name="_Toc20231965"/>
      <w:bookmarkStart w:id="122" w:name="_Toc21003382"/>
      <w:r w:rsidRPr="00436A16">
        <w:rPr>
          <w:rFonts w:ascii="Arial" w:hAnsi="Arial" w:cs="Arial"/>
          <w:lang w:eastAsia="ko-KR"/>
        </w:rPr>
        <w:t>SL grants addressed to CS-RNTI of V2X to be used as a baseline for SL retransmissions except for repetition of configured grants.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436A16">
        <w:rPr>
          <w:rFonts w:ascii="Arial" w:hAnsi="Arial" w:cs="Arial"/>
          <w:lang w:eastAsia="ko-KR"/>
        </w:rPr>
        <w:t xml:space="preserve"> </w:t>
      </w:r>
    </w:p>
    <w:p w14:paraId="4CEF1CC5" w14:textId="2B1C61FF" w:rsidR="00E759A2" w:rsidRPr="001D68EB" w:rsidRDefault="00972727" w:rsidP="001D68EB">
      <w:pPr>
        <w:jc w:val="both"/>
        <w:rPr>
          <w:rFonts w:ascii="Arial" w:eastAsiaTheme="minorHAnsi" w:hAnsi="Arial" w:cs="Arial"/>
        </w:rPr>
      </w:pPr>
      <w:r>
        <w:rPr>
          <w:rFonts w:ascii="Arial" w:hAnsi="Arial" w:cs="Arial"/>
        </w:rPr>
        <w:t>F</w:t>
      </w:r>
      <w:r w:rsidR="00E759A2" w:rsidRPr="001D68EB">
        <w:rPr>
          <w:rFonts w:ascii="Arial" w:eastAsiaTheme="minorHAnsi" w:hAnsi="Arial" w:cs="Arial"/>
        </w:rPr>
        <w:t xml:space="preserve">or each SLRB/LCH, how to handle HARQ procedure should be configured considering the QoS requirements. For instance, a service requiring high reliability should be configured with HARQ feedback. Besides, in V2X system, SL resource pool is sometimes configured with PSFCH resource sometimes not and it is not clear how resource pool configuration and SLRB/LCH HARQ configuration are linked to each other when network provides the configuration and when UE selects resource for SL transmission.  </w:t>
      </w:r>
    </w:p>
    <w:p w14:paraId="0C2F8710" w14:textId="278BAB8F" w:rsidR="00E759A2" w:rsidRDefault="00084702" w:rsidP="001D68EB">
      <w:pPr>
        <w:jc w:val="both"/>
        <w:rPr>
          <w:rFonts w:ascii="Arial" w:hAnsi="Arial" w:cs="Arial"/>
        </w:rPr>
      </w:pPr>
      <w:r>
        <w:rPr>
          <w:rFonts w:ascii="Arial" w:hAnsi="Arial" w:cs="Arial"/>
        </w:rPr>
        <w:t>To address this</w:t>
      </w:r>
      <w:r w:rsidR="00E759A2">
        <w:rPr>
          <w:rFonts w:ascii="Arial" w:hAnsi="Arial" w:cs="Arial"/>
        </w:rPr>
        <w:t xml:space="preserve">, a possible solution would be that when the network </w:t>
      </w:r>
      <w:r w:rsidR="00E759A2" w:rsidRPr="0047547E">
        <w:rPr>
          <w:rFonts w:ascii="Arial" w:hAnsi="Arial" w:cs="Arial"/>
        </w:rPr>
        <w:t>provide</w:t>
      </w:r>
      <w:r w:rsidR="00E759A2">
        <w:rPr>
          <w:rFonts w:ascii="Arial" w:hAnsi="Arial" w:cs="Arial"/>
        </w:rPr>
        <w:t>s the UE with</w:t>
      </w:r>
      <w:r w:rsidR="00E759A2" w:rsidRPr="0047547E">
        <w:rPr>
          <w:rFonts w:ascii="Arial" w:hAnsi="Arial" w:cs="Arial"/>
        </w:rPr>
        <w:t xml:space="preserve"> SL </w:t>
      </w:r>
      <w:r w:rsidR="00E759A2">
        <w:rPr>
          <w:rFonts w:ascii="Arial" w:hAnsi="Arial" w:cs="Arial"/>
        </w:rPr>
        <w:t xml:space="preserve">configured </w:t>
      </w:r>
      <w:r w:rsidR="00E759A2" w:rsidRPr="0047547E">
        <w:rPr>
          <w:rFonts w:ascii="Arial" w:hAnsi="Arial" w:cs="Arial"/>
        </w:rPr>
        <w:t xml:space="preserve">grant, </w:t>
      </w:r>
      <w:r w:rsidR="00E759A2">
        <w:rPr>
          <w:rFonts w:ascii="Arial" w:hAnsi="Arial" w:cs="Arial"/>
        </w:rPr>
        <w:t>it may</w:t>
      </w:r>
      <w:r w:rsidR="00E759A2" w:rsidRPr="0047547E">
        <w:rPr>
          <w:rFonts w:ascii="Arial" w:hAnsi="Arial" w:cs="Arial"/>
        </w:rPr>
        <w:t xml:space="preserve"> explicit indicate the relevant HARQ configuration, e.g. whether this SL grant requires a HARQ feedback, or explicitly link the SL carrier/resource pool to a UE SL LCH.</w:t>
      </w:r>
      <w:r w:rsidR="00E759A2">
        <w:rPr>
          <w:rFonts w:ascii="Arial" w:hAnsi="Arial" w:cs="Arial"/>
        </w:rPr>
        <w:t xml:space="preserve"> Therefore, </w:t>
      </w:r>
      <w:r w:rsidR="00E759A2" w:rsidRPr="0047547E">
        <w:rPr>
          <w:rFonts w:ascii="Arial" w:hAnsi="Arial" w:cs="Arial"/>
        </w:rPr>
        <w:t xml:space="preserve">if there is data available at a certain SL LCH, the UE uses the SL </w:t>
      </w:r>
      <w:r w:rsidR="00E759A2">
        <w:rPr>
          <w:rFonts w:ascii="Arial" w:hAnsi="Arial" w:cs="Arial"/>
        </w:rPr>
        <w:t>configure gran</w:t>
      </w:r>
      <w:r w:rsidR="00E759A2" w:rsidRPr="0047547E">
        <w:rPr>
          <w:rFonts w:ascii="Arial" w:hAnsi="Arial" w:cs="Arial"/>
        </w:rPr>
        <w:t>t that has the same HARQ configuration as the SL LCH for transmission</w:t>
      </w:r>
      <w:r w:rsidR="00E759A2">
        <w:rPr>
          <w:rFonts w:ascii="Arial" w:hAnsi="Arial" w:cs="Arial"/>
        </w:rPr>
        <w:t>.</w:t>
      </w:r>
    </w:p>
    <w:p w14:paraId="165D2DF5" w14:textId="77777777" w:rsidR="00E759A2" w:rsidRPr="008248CC" w:rsidRDefault="00E759A2" w:rsidP="001D68EB">
      <w:pPr>
        <w:jc w:val="both"/>
        <w:rPr>
          <w:rFonts w:ascii="Arial" w:hAnsi="Arial" w:cs="Arial"/>
        </w:rPr>
      </w:pPr>
      <w:r w:rsidRPr="008248CC">
        <w:rPr>
          <w:rFonts w:ascii="Arial" w:hAnsi="Arial" w:cs="Arial"/>
        </w:rPr>
        <w:t>The main benefit of this solution would be that the network would be able to track the ACK/NACK status of a previously assigned SL grant and ensure proper scheduling for the SL retransmission. In addition to this, the UE would be also able to take the HARQ configuration of the SL LCH into account when select the SL resource pool or grant. Therefore, we propose:</w:t>
      </w:r>
    </w:p>
    <w:p w14:paraId="0FB8CBE0" w14:textId="77777777" w:rsidR="00E759A2" w:rsidRDefault="00E759A2" w:rsidP="001D68EB">
      <w:pPr>
        <w:pStyle w:val="Proposal"/>
        <w:jc w:val="both"/>
        <w:rPr>
          <w:rFonts w:ascii="Arial" w:hAnsi="Arial" w:cs="Arial"/>
        </w:rPr>
      </w:pPr>
      <w:bookmarkStart w:id="123" w:name="_Toc16588473"/>
      <w:bookmarkStart w:id="124" w:name="_Toc16588593"/>
      <w:bookmarkStart w:id="125" w:name="_Toc16589520"/>
      <w:bookmarkStart w:id="126" w:name="_Toc16593144"/>
      <w:bookmarkStart w:id="127" w:name="_Toc16771408"/>
      <w:bookmarkStart w:id="128" w:name="_Toc16772155"/>
      <w:bookmarkStart w:id="129" w:name="_Toc16797353"/>
      <w:bookmarkStart w:id="130" w:name="_Toc20231916"/>
      <w:bookmarkStart w:id="131" w:name="_Toc20231966"/>
      <w:bookmarkStart w:id="132" w:name="_Toc21003383"/>
      <w:r>
        <w:rPr>
          <w:rFonts w:ascii="Arial" w:hAnsi="Arial" w:cs="Arial"/>
        </w:rPr>
        <w:t xml:space="preserve">The </w:t>
      </w:r>
      <w:proofErr w:type="spellStart"/>
      <w:r>
        <w:rPr>
          <w:rFonts w:ascii="Arial" w:hAnsi="Arial" w:cs="Arial"/>
        </w:rPr>
        <w:t>gNB</w:t>
      </w:r>
      <w:proofErr w:type="spellEnd"/>
      <w:r>
        <w:rPr>
          <w:rFonts w:ascii="Arial" w:hAnsi="Arial" w:cs="Arial"/>
        </w:rPr>
        <w:t>, when providing a configured grant to the UE, indicates in RRC message the associated HARQ configuration (e.g., enabled/disabled</w:t>
      </w:r>
      <w:bookmarkEnd w:id="123"/>
      <w:bookmarkEnd w:id="124"/>
      <w:bookmarkEnd w:id="125"/>
      <w:r>
        <w:rPr>
          <w:rFonts w:ascii="Arial" w:hAnsi="Arial" w:cs="Arial"/>
        </w:rPr>
        <w:t>, ACK/NACK, NACK only).</w:t>
      </w:r>
      <w:bookmarkEnd w:id="126"/>
      <w:bookmarkEnd w:id="127"/>
      <w:bookmarkEnd w:id="128"/>
      <w:bookmarkEnd w:id="129"/>
      <w:bookmarkEnd w:id="130"/>
      <w:bookmarkEnd w:id="131"/>
      <w:bookmarkEnd w:id="132"/>
    </w:p>
    <w:p w14:paraId="58546771" w14:textId="02E6F20D" w:rsidR="00D4334B" w:rsidRPr="00E8589E" w:rsidRDefault="0095619A" w:rsidP="00D4334B">
      <w:pPr>
        <w:pStyle w:val="Heading1"/>
        <w:rPr>
          <w:rFonts w:cs="Arial"/>
        </w:rPr>
      </w:pPr>
      <w:r>
        <w:rPr>
          <w:rFonts w:cs="Arial"/>
        </w:rPr>
        <w:t>3</w:t>
      </w:r>
      <w:r>
        <w:rPr>
          <w:rFonts w:cs="Arial"/>
        </w:rPr>
        <w:tab/>
      </w:r>
      <w:r w:rsidR="00D4334B" w:rsidRPr="00E8589E">
        <w:rPr>
          <w:rFonts w:cs="Arial"/>
        </w:rPr>
        <w:t>Conclusion</w:t>
      </w:r>
    </w:p>
    <w:p w14:paraId="577D3FA0" w14:textId="77777777" w:rsidR="00AD5062" w:rsidRPr="009C6E3F" w:rsidRDefault="00AD5062" w:rsidP="00085A8A">
      <w:pPr>
        <w:jc w:val="both"/>
        <w:rPr>
          <w:rFonts w:ascii="Arial" w:hAnsi="Arial" w:cs="Arial"/>
        </w:rPr>
      </w:pPr>
      <w:bookmarkStart w:id="133" w:name="_In-sequence_SDU_delivery"/>
      <w:bookmarkEnd w:id="133"/>
      <w:r w:rsidRPr="009C6E3F">
        <w:rPr>
          <w:rFonts w:ascii="Arial" w:hAnsi="Arial" w:cs="Arial"/>
        </w:rPr>
        <w:t xml:space="preserve">In section </w:t>
      </w:r>
      <w:r w:rsidRPr="0076191D">
        <w:rPr>
          <w:rFonts w:ascii="Arial" w:hAnsi="Arial" w:cs="Arial"/>
        </w:rPr>
        <w:fldChar w:fldCharType="begin"/>
      </w:r>
      <w:r w:rsidRPr="009C6E3F">
        <w:rPr>
          <w:rFonts w:ascii="Arial" w:hAnsi="Arial" w:cs="Arial"/>
        </w:rPr>
        <w:instrText xml:space="preserve"> REF _Ref489281230 \r \h  \* MERGEFORMAT </w:instrText>
      </w:r>
      <w:r w:rsidRPr="0076191D">
        <w:rPr>
          <w:rFonts w:ascii="Arial" w:hAnsi="Arial" w:cs="Arial"/>
        </w:rPr>
      </w:r>
      <w:r w:rsidRPr="0076191D">
        <w:rPr>
          <w:rFonts w:ascii="Arial" w:hAnsi="Arial" w:cs="Arial"/>
        </w:rPr>
        <w:fldChar w:fldCharType="separate"/>
      </w:r>
      <w:r w:rsidRPr="009C6E3F">
        <w:rPr>
          <w:rFonts w:ascii="Arial" w:hAnsi="Arial" w:cs="Arial"/>
        </w:rPr>
        <w:t>2</w:t>
      </w:r>
      <w:r w:rsidRPr="0076191D">
        <w:rPr>
          <w:rFonts w:ascii="Arial" w:hAnsi="Arial" w:cs="Arial"/>
        </w:rPr>
        <w:fldChar w:fldCharType="end"/>
      </w:r>
      <w:r w:rsidRPr="009C6E3F">
        <w:rPr>
          <w:rFonts w:ascii="Arial" w:hAnsi="Arial" w:cs="Arial"/>
        </w:rPr>
        <w:t xml:space="preserve"> we made the following observations:</w:t>
      </w:r>
    </w:p>
    <w:p w14:paraId="2C1873DF" w14:textId="77777777" w:rsidR="001D68EB" w:rsidRPr="001D68EB" w:rsidRDefault="00AD5062" w:rsidP="00647984">
      <w:pPr>
        <w:pStyle w:val="TOC1"/>
        <w:tabs>
          <w:tab w:val="left" w:pos="1701"/>
        </w:tabs>
        <w:ind w:left="1418" w:hanging="1418"/>
        <w:jc w:val="both"/>
        <w:rPr>
          <w:rFonts w:asciiTheme="minorHAnsi" w:eastAsiaTheme="minorEastAsia" w:hAnsiTheme="minorHAnsi" w:cstheme="minorBidi"/>
          <w:b/>
          <w:bCs/>
          <w:sz w:val="20"/>
          <w:lang w:val="fi-FI" w:eastAsia="en-GB"/>
        </w:rPr>
      </w:pPr>
      <w:r w:rsidRPr="001D68EB">
        <w:rPr>
          <w:rFonts w:ascii="Arial" w:hAnsi="Arial" w:cs="Arial"/>
          <w:b/>
          <w:bCs/>
          <w:sz w:val="20"/>
        </w:rPr>
        <w:fldChar w:fldCharType="begin"/>
      </w:r>
      <w:r w:rsidRPr="001D68EB">
        <w:rPr>
          <w:rFonts w:ascii="Arial" w:hAnsi="Arial" w:cs="Arial"/>
          <w:b/>
          <w:bCs/>
          <w:sz w:val="20"/>
        </w:rPr>
        <w:instrText xml:space="preserve"> TOC \n \p " " \t "Observation,1" </w:instrText>
      </w:r>
      <w:r w:rsidRPr="001D68EB">
        <w:rPr>
          <w:rFonts w:ascii="Arial" w:hAnsi="Arial" w:cs="Arial"/>
          <w:b/>
          <w:bCs/>
          <w:sz w:val="20"/>
        </w:rPr>
        <w:fldChar w:fldCharType="separate"/>
      </w:r>
      <w:r w:rsidR="001D68EB" w:rsidRPr="001D68EB">
        <w:rPr>
          <w:rFonts w:ascii="Arial" w:hAnsi="Arial" w:cs="Arial"/>
          <w:b/>
          <w:bCs/>
          <w:sz w:val="20"/>
        </w:rPr>
        <w:t>Observation 1</w:t>
      </w:r>
      <w:r w:rsidR="001D68EB" w:rsidRPr="001D68EB">
        <w:rPr>
          <w:rFonts w:asciiTheme="minorHAnsi" w:eastAsiaTheme="minorEastAsia" w:hAnsiTheme="minorHAnsi" w:cstheme="minorBidi"/>
          <w:b/>
          <w:bCs/>
          <w:sz w:val="20"/>
          <w:lang w:val="fi-FI" w:eastAsia="en-GB"/>
        </w:rPr>
        <w:tab/>
      </w:r>
      <w:r w:rsidR="001D68EB" w:rsidRPr="001D68EB">
        <w:rPr>
          <w:rFonts w:ascii="Arial" w:hAnsi="Arial" w:cs="Arial"/>
          <w:b/>
          <w:bCs/>
          <w:sz w:val="20"/>
        </w:rPr>
        <w:t>UE may get UL grant due to the transmission of Uu/SL SRs of different configurations or Uu BSRs.</w:t>
      </w:r>
    </w:p>
    <w:p w14:paraId="41220E06" w14:textId="77777777" w:rsidR="001D68EB" w:rsidRPr="001D68EB" w:rsidRDefault="001D68EB" w:rsidP="00647984">
      <w:pPr>
        <w:pStyle w:val="TOC1"/>
        <w:tabs>
          <w:tab w:val="left" w:pos="1701"/>
        </w:tabs>
        <w:ind w:left="1418" w:hanging="1418"/>
        <w:jc w:val="both"/>
        <w:rPr>
          <w:rFonts w:asciiTheme="minorHAnsi" w:eastAsiaTheme="minorEastAsia" w:hAnsiTheme="minorHAnsi" w:cstheme="minorBidi"/>
          <w:b/>
          <w:bCs/>
          <w:sz w:val="20"/>
          <w:lang w:val="fi-FI" w:eastAsia="en-GB"/>
        </w:rPr>
      </w:pPr>
      <w:r w:rsidRPr="001D68EB">
        <w:rPr>
          <w:rFonts w:ascii="Arial" w:hAnsi="Arial" w:cs="Arial"/>
          <w:b/>
          <w:bCs/>
          <w:sz w:val="20"/>
        </w:rPr>
        <w:t>Observation 2</w:t>
      </w:r>
      <w:r w:rsidRPr="001D68EB">
        <w:rPr>
          <w:rFonts w:asciiTheme="minorHAnsi" w:eastAsiaTheme="minorEastAsia" w:hAnsiTheme="minorHAnsi" w:cstheme="minorBidi"/>
          <w:b/>
          <w:bCs/>
          <w:sz w:val="20"/>
          <w:lang w:val="fi-FI" w:eastAsia="en-GB"/>
        </w:rPr>
        <w:tab/>
      </w:r>
      <w:r w:rsidRPr="001D68EB">
        <w:rPr>
          <w:rFonts w:ascii="Arial" w:hAnsi="Arial" w:cs="Arial"/>
          <w:b/>
          <w:bCs/>
          <w:sz w:val="20"/>
        </w:rPr>
        <w:t>According to legacy LTE logical channel prioritization, the UL BSR is always prioritized over the sidelink BSR.</w:t>
      </w:r>
    </w:p>
    <w:p w14:paraId="5280D81E" w14:textId="77777777" w:rsidR="001D68EB" w:rsidRPr="001D68EB" w:rsidRDefault="001D68EB" w:rsidP="00647984">
      <w:pPr>
        <w:pStyle w:val="TOC1"/>
        <w:tabs>
          <w:tab w:val="left" w:pos="1701"/>
        </w:tabs>
        <w:ind w:left="1418" w:hanging="1418"/>
        <w:jc w:val="both"/>
        <w:rPr>
          <w:rFonts w:asciiTheme="minorHAnsi" w:eastAsiaTheme="minorEastAsia" w:hAnsiTheme="minorHAnsi" w:cstheme="minorBidi"/>
          <w:b/>
          <w:bCs/>
          <w:sz w:val="20"/>
          <w:lang w:val="fi-FI" w:eastAsia="en-GB"/>
        </w:rPr>
      </w:pPr>
      <w:r w:rsidRPr="001D68EB">
        <w:rPr>
          <w:rFonts w:ascii="Arial" w:hAnsi="Arial" w:cs="Arial"/>
          <w:b/>
          <w:bCs/>
          <w:sz w:val="20"/>
        </w:rPr>
        <w:t>Observation 3</w:t>
      </w:r>
      <w:r w:rsidRPr="001D68EB">
        <w:rPr>
          <w:rFonts w:asciiTheme="minorHAnsi" w:eastAsiaTheme="minorEastAsia" w:hAnsiTheme="minorHAnsi" w:cstheme="minorBidi"/>
          <w:b/>
          <w:bCs/>
          <w:sz w:val="20"/>
          <w:lang w:val="fi-FI" w:eastAsia="en-GB"/>
        </w:rPr>
        <w:tab/>
      </w:r>
      <w:r w:rsidRPr="001D68EB">
        <w:rPr>
          <w:rFonts w:ascii="Arial" w:hAnsi="Arial" w:cs="Arial"/>
          <w:b/>
          <w:bCs/>
          <w:sz w:val="20"/>
        </w:rPr>
        <w:t>Always prioritizing UL BSR over SL BSR may lead to that high priority services running over SL cannot be served in time.</w:t>
      </w:r>
    </w:p>
    <w:p w14:paraId="542E78B4" w14:textId="41B7327B" w:rsidR="00AD5062" w:rsidRPr="0076191D" w:rsidRDefault="00AD5062" w:rsidP="00647984">
      <w:pPr>
        <w:pStyle w:val="TOC1"/>
        <w:ind w:left="1418" w:hanging="1418"/>
        <w:jc w:val="both"/>
        <w:rPr>
          <w:rFonts w:ascii="Arial" w:hAnsi="Arial" w:cs="Arial"/>
          <w:b/>
          <w:bCs/>
          <w:sz w:val="20"/>
        </w:rPr>
      </w:pPr>
      <w:r w:rsidRPr="001D68EB">
        <w:rPr>
          <w:rFonts w:ascii="Arial" w:hAnsi="Arial" w:cs="Arial"/>
          <w:b/>
          <w:bCs/>
          <w:sz w:val="20"/>
        </w:rPr>
        <w:fldChar w:fldCharType="end"/>
      </w:r>
      <w:r w:rsidRPr="0076191D">
        <w:rPr>
          <w:rFonts w:ascii="Arial" w:hAnsi="Arial" w:cs="Arial"/>
          <w:b/>
          <w:bCs/>
          <w:sz w:val="20"/>
        </w:rPr>
        <w:t xml:space="preserve"> </w:t>
      </w:r>
    </w:p>
    <w:p w14:paraId="15D975F3" w14:textId="7424C08F" w:rsidR="00AD5062" w:rsidRPr="009C6E3F" w:rsidRDefault="00AD5062" w:rsidP="00085A8A">
      <w:pPr>
        <w:jc w:val="both"/>
        <w:rPr>
          <w:rFonts w:ascii="Arial" w:hAnsi="Arial" w:cs="Arial"/>
        </w:rPr>
      </w:pPr>
      <w:r w:rsidRPr="009C6E3F">
        <w:rPr>
          <w:rFonts w:ascii="Arial" w:hAnsi="Arial" w:cs="Arial"/>
        </w:rPr>
        <w:t xml:space="preserve">Based on the discussion in section </w:t>
      </w:r>
      <w:r w:rsidRPr="0076191D">
        <w:rPr>
          <w:rFonts w:ascii="Arial" w:hAnsi="Arial" w:cs="Arial"/>
        </w:rPr>
        <w:fldChar w:fldCharType="begin"/>
      </w:r>
      <w:r w:rsidRPr="009C6E3F">
        <w:rPr>
          <w:rFonts w:ascii="Arial" w:hAnsi="Arial" w:cs="Arial"/>
        </w:rPr>
        <w:instrText xml:space="preserve"> REF _Ref489281230 \r \h  \* MERGEFORMAT </w:instrText>
      </w:r>
      <w:r w:rsidRPr="0076191D">
        <w:rPr>
          <w:rFonts w:ascii="Arial" w:hAnsi="Arial" w:cs="Arial"/>
        </w:rPr>
      </w:r>
      <w:r w:rsidRPr="0076191D">
        <w:rPr>
          <w:rFonts w:ascii="Arial" w:hAnsi="Arial" w:cs="Arial"/>
        </w:rPr>
        <w:fldChar w:fldCharType="separate"/>
      </w:r>
      <w:r w:rsidRPr="009C6E3F">
        <w:rPr>
          <w:rFonts w:ascii="Arial" w:hAnsi="Arial" w:cs="Arial"/>
        </w:rPr>
        <w:t>2</w:t>
      </w:r>
      <w:r w:rsidRPr="0076191D">
        <w:rPr>
          <w:rFonts w:ascii="Arial" w:hAnsi="Arial" w:cs="Arial"/>
        </w:rPr>
        <w:fldChar w:fldCharType="end"/>
      </w:r>
      <w:r w:rsidRPr="009C6E3F">
        <w:rPr>
          <w:rFonts w:ascii="Arial" w:hAnsi="Arial" w:cs="Arial"/>
        </w:rPr>
        <w:t xml:space="preserve"> we propose the following: </w:t>
      </w:r>
    </w:p>
    <w:bookmarkStart w:id="134" w:name="_Hlk535238527"/>
    <w:p w14:paraId="70A1CF89" w14:textId="77777777" w:rsidR="001D68EB" w:rsidRPr="001D68EB" w:rsidRDefault="00AD5062" w:rsidP="001D68EB">
      <w:pPr>
        <w:pStyle w:val="TOC1"/>
        <w:tabs>
          <w:tab w:val="left" w:pos="1418"/>
        </w:tabs>
        <w:ind w:left="1418" w:hanging="1418"/>
        <w:jc w:val="both"/>
        <w:rPr>
          <w:rFonts w:asciiTheme="minorHAnsi" w:eastAsiaTheme="minorEastAsia" w:hAnsiTheme="minorHAnsi" w:cstheme="minorBidi"/>
          <w:b/>
          <w:bCs/>
          <w:sz w:val="20"/>
          <w:lang w:val="fi-FI" w:eastAsia="en-GB"/>
        </w:rPr>
      </w:pPr>
      <w:r w:rsidRPr="001D68EB">
        <w:rPr>
          <w:rFonts w:ascii="Arial" w:hAnsi="Arial" w:cs="Arial"/>
          <w:b/>
          <w:bCs/>
          <w:sz w:val="20"/>
        </w:rPr>
        <w:lastRenderedPageBreak/>
        <w:fldChar w:fldCharType="begin"/>
      </w:r>
      <w:r w:rsidRPr="001D68EB">
        <w:rPr>
          <w:rFonts w:ascii="Arial" w:hAnsi="Arial" w:cs="Arial"/>
          <w:b/>
          <w:bCs/>
          <w:sz w:val="20"/>
        </w:rPr>
        <w:instrText xml:space="preserve"> TOC \f \n \p " " \t "Proposal,1" </w:instrText>
      </w:r>
      <w:r w:rsidRPr="001D68EB">
        <w:rPr>
          <w:rFonts w:ascii="Arial" w:hAnsi="Arial" w:cs="Arial"/>
          <w:b/>
          <w:bCs/>
          <w:sz w:val="20"/>
        </w:rPr>
        <w:fldChar w:fldCharType="separate"/>
      </w:r>
      <w:r w:rsidR="001D68EB" w:rsidRPr="001D68EB">
        <w:rPr>
          <w:rFonts w:ascii="Arial" w:hAnsi="Arial" w:cs="Arial"/>
          <w:b/>
          <w:bCs/>
          <w:sz w:val="20"/>
        </w:rPr>
        <w:t>Proposal 1</w:t>
      </w:r>
      <w:r w:rsidR="001D68EB" w:rsidRPr="001D68EB">
        <w:rPr>
          <w:rFonts w:asciiTheme="minorHAnsi" w:eastAsiaTheme="minorEastAsia" w:hAnsiTheme="minorHAnsi" w:cstheme="minorBidi"/>
          <w:b/>
          <w:bCs/>
          <w:sz w:val="20"/>
          <w:lang w:val="fi-FI" w:eastAsia="en-GB"/>
        </w:rPr>
        <w:tab/>
      </w:r>
      <w:r w:rsidR="001D68EB" w:rsidRPr="001D68EB">
        <w:rPr>
          <w:rFonts w:ascii="Arial" w:eastAsia="DengXian" w:hAnsi="Arial" w:cs="Arial"/>
          <w:b/>
          <w:bCs/>
          <w:sz w:val="20"/>
        </w:rPr>
        <w:t xml:space="preserve">The planned SL SR transmission is cancelled if the relevant SL BSR has been transmitted already using UL grant triggered by other sources and the SL BSR was not </w:t>
      </w:r>
      <w:r w:rsidR="001D68EB" w:rsidRPr="001D68EB">
        <w:rPr>
          <w:rFonts w:ascii="Arial" w:hAnsi="Arial" w:cs="Arial"/>
          <w:b/>
          <w:bCs/>
          <w:sz w:val="20"/>
        </w:rPr>
        <w:t>truncated</w:t>
      </w:r>
      <w:r w:rsidR="001D68EB" w:rsidRPr="001D68EB">
        <w:rPr>
          <w:rFonts w:ascii="Arial" w:eastAsia="DengXian" w:hAnsi="Arial" w:cs="Arial"/>
          <w:b/>
          <w:bCs/>
          <w:sz w:val="20"/>
        </w:rPr>
        <w:t>.</w:t>
      </w:r>
    </w:p>
    <w:p w14:paraId="0AA3A59F" w14:textId="77777777" w:rsidR="001D68EB" w:rsidRPr="001D68EB" w:rsidRDefault="001D68EB" w:rsidP="001D68EB">
      <w:pPr>
        <w:pStyle w:val="TOC1"/>
        <w:tabs>
          <w:tab w:val="left" w:pos="1418"/>
        </w:tabs>
        <w:ind w:left="1418" w:hanging="1418"/>
        <w:jc w:val="both"/>
        <w:rPr>
          <w:rFonts w:asciiTheme="minorHAnsi" w:eastAsiaTheme="minorEastAsia" w:hAnsiTheme="minorHAnsi" w:cstheme="minorBidi"/>
          <w:b/>
          <w:bCs/>
          <w:sz w:val="20"/>
          <w:lang w:val="fi-FI" w:eastAsia="en-GB"/>
        </w:rPr>
      </w:pPr>
      <w:r w:rsidRPr="001D68EB">
        <w:rPr>
          <w:rFonts w:ascii="Arial" w:hAnsi="Arial" w:cs="Arial"/>
          <w:b/>
          <w:bCs/>
          <w:sz w:val="20"/>
        </w:rPr>
        <w:t>Proposal 2</w:t>
      </w:r>
      <w:r w:rsidRPr="001D68EB">
        <w:rPr>
          <w:rFonts w:asciiTheme="minorHAnsi" w:eastAsiaTheme="minorEastAsia" w:hAnsiTheme="minorHAnsi" w:cstheme="minorBidi"/>
          <w:b/>
          <w:bCs/>
          <w:sz w:val="20"/>
          <w:lang w:val="fi-FI" w:eastAsia="en-GB"/>
        </w:rPr>
        <w:tab/>
      </w:r>
      <w:r w:rsidRPr="001D68EB">
        <w:rPr>
          <w:rFonts w:ascii="Arial" w:hAnsi="Arial" w:cs="Arial"/>
          <w:b/>
          <w:bCs/>
          <w:sz w:val="20"/>
        </w:rPr>
        <w:t>Prioritization between SL BSR and UL BSR is dynamically configured.</w:t>
      </w:r>
    </w:p>
    <w:p w14:paraId="29D50C48" w14:textId="77777777" w:rsidR="001D68EB" w:rsidRPr="001D68EB" w:rsidRDefault="001D68EB" w:rsidP="001D68EB">
      <w:pPr>
        <w:pStyle w:val="TOC1"/>
        <w:tabs>
          <w:tab w:val="left" w:pos="1418"/>
        </w:tabs>
        <w:ind w:left="1418" w:hanging="1418"/>
        <w:jc w:val="both"/>
        <w:rPr>
          <w:rFonts w:asciiTheme="minorHAnsi" w:eastAsiaTheme="minorEastAsia" w:hAnsiTheme="minorHAnsi" w:cstheme="minorBidi"/>
          <w:b/>
          <w:bCs/>
          <w:sz w:val="20"/>
          <w:lang w:val="fi-FI" w:eastAsia="en-GB"/>
        </w:rPr>
      </w:pPr>
      <w:r w:rsidRPr="001D68EB">
        <w:rPr>
          <w:rFonts w:ascii="Arial" w:hAnsi="Arial" w:cs="Arial"/>
          <w:b/>
          <w:bCs/>
          <w:sz w:val="20"/>
        </w:rPr>
        <w:t>Proposal 3</w:t>
      </w:r>
      <w:r w:rsidRPr="001D68EB">
        <w:rPr>
          <w:rFonts w:asciiTheme="minorHAnsi" w:eastAsiaTheme="minorEastAsia" w:hAnsiTheme="minorHAnsi" w:cstheme="minorBidi"/>
          <w:b/>
          <w:bCs/>
          <w:sz w:val="20"/>
          <w:lang w:val="fi-FI" w:eastAsia="en-GB"/>
        </w:rPr>
        <w:tab/>
      </w:r>
      <w:r w:rsidRPr="001D68EB">
        <w:rPr>
          <w:rFonts w:ascii="Arial" w:hAnsi="Arial" w:cs="Arial"/>
          <w:b/>
          <w:bCs/>
          <w:sz w:val="20"/>
        </w:rPr>
        <w:t>In case an UL grant triggered by UL/SL SR is actually used for transmitting SL/UL BSR, the gNB is allowed to issue another UL grant for transmitting the UL/SL BSR.</w:t>
      </w:r>
    </w:p>
    <w:p w14:paraId="6D44F474" w14:textId="77777777" w:rsidR="001D68EB" w:rsidRPr="001D68EB" w:rsidRDefault="001D68EB" w:rsidP="001D68EB">
      <w:pPr>
        <w:pStyle w:val="TOC1"/>
        <w:tabs>
          <w:tab w:val="left" w:pos="1418"/>
        </w:tabs>
        <w:ind w:left="1418" w:hanging="1418"/>
        <w:jc w:val="both"/>
        <w:rPr>
          <w:rFonts w:asciiTheme="minorHAnsi" w:eastAsiaTheme="minorEastAsia" w:hAnsiTheme="minorHAnsi" w:cstheme="minorBidi"/>
          <w:b/>
          <w:bCs/>
          <w:sz w:val="20"/>
          <w:lang w:val="fi-FI" w:eastAsia="en-GB"/>
        </w:rPr>
      </w:pPr>
      <w:r w:rsidRPr="001D68EB">
        <w:rPr>
          <w:rFonts w:ascii="Arial" w:hAnsi="Arial" w:cs="Arial"/>
          <w:b/>
          <w:bCs/>
          <w:sz w:val="20"/>
        </w:rPr>
        <w:t>Proposal 4</w:t>
      </w:r>
      <w:r w:rsidRPr="001D68EB">
        <w:rPr>
          <w:rFonts w:asciiTheme="minorHAnsi" w:eastAsiaTheme="minorEastAsia" w:hAnsiTheme="minorHAnsi" w:cstheme="minorBidi"/>
          <w:b/>
          <w:bCs/>
          <w:sz w:val="20"/>
          <w:lang w:val="fi-FI" w:eastAsia="en-GB"/>
        </w:rPr>
        <w:tab/>
      </w:r>
      <w:r w:rsidRPr="001D68EB">
        <w:rPr>
          <w:rFonts w:ascii="Arial" w:hAnsi="Arial" w:cs="Arial"/>
          <w:b/>
          <w:bCs/>
          <w:sz w:val="20"/>
        </w:rPr>
        <w:t>To support multiple active type 2 configured grants, confirmation bits for relevant configured grants are conveyed by MAC CE.</w:t>
      </w:r>
    </w:p>
    <w:p w14:paraId="0962FF3A" w14:textId="77777777" w:rsidR="001D68EB" w:rsidRPr="001D68EB" w:rsidRDefault="001D68EB" w:rsidP="001D68EB">
      <w:pPr>
        <w:pStyle w:val="TOC1"/>
        <w:tabs>
          <w:tab w:val="left" w:pos="1418"/>
        </w:tabs>
        <w:ind w:left="1418" w:hanging="1418"/>
        <w:jc w:val="both"/>
        <w:rPr>
          <w:rFonts w:asciiTheme="minorHAnsi" w:eastAsiaTheme="minorEastAsia" w:hAnsiTheme="minorHAnsi" w:cstheme="minorBidi"/>
          <w:b/>
          <w:bCs/>
          <w:sz w:val="20"/>
          <w:lang w:val="fi-FI" w:eastAsia="en-GB"/>
        </w:rPr>
      </w:pPr>
      <w:r w:rsidRPr="001D68EB">
        <w:rPr>
          <w:rFonts w:ascii="Arial" w:hAnsi="Arial" w:cs="Arial"/>
          <w:b/>
          <w:bCs/>
          <w:sz w:val="20"/>
        </w:rPr>
        <w:t>Proposal 5</w:t>
      </w:r>
      <w:r w:rsidRPr="001D68EB">
        <w:rPr>
          <w:rFonts w:asciiTheme="minorHAnsi" w:eastAsiaTheme="minorEastAsia" w:hAnsiTheme="minorHAnsi" w:cstheme="minorBidi"/>
          <w:b/>
          <w:bCs/>
          <w:sz w:val="20"/>
          <w:lang w:val="fi-FI" w:eastAsia="en-GB"/>
        </w:rPr>
        <w:tab/>
      </w:r>
      <w:r w:rsidRPr="001D68EB">
        <w:rPr>
          <w:rFonts w:ascii="Arial" w:hAnsi="Arial" w:cs="Arial"/>
          <w:b/>
          <w:bCs/>
          <w:sz w:val="20"/>
        </w:rPr>
        <w:t>The Configured SL grant is handled as the Configured UL grant, although only a few RRC parameters apply (see list above).</w:t>
      </w:r>
    </w:p>
    <w:p w14:paraId="35E61BED" w14:textId="77777777" w:rsidR="001D68EB" w:rsidRPr="001D68EB" w:rsidRDefault="001D68EB" w:rsidP="001D68EB">
      <w:pPr>
        <w:pStyle w:val="TOC1"/>
        <w:tabs>
          <w:tab w:val="left" w:pos="1418"/>
        </w:tabs>
        <w:ind w:left="1418" w:hanging="1418"/>
        <w:jc w:val="both"/>
        <w:rPr>
          <w:rFonts w:asciiTheme="minorHAnsi" w:eastAsiaTheme="minorEastAsia" w:hAnsiTheme="minorHAnsi" w:cstheme="minorBidi"/>
          <w:b/>
          <w:bCs/>
          <w:sz w:val="20"/>
          <w:lang w:val="fi-FI" w:eastAsia="en-GB"/>
        </w:rPr>
      </w:pPr>
      <w:r w:rsidRPr="001D68EB">
        <w:rPr>
          <w:rFonts w:ascii="Arial" w:hAnsi="Arial" w:cs="Arial"/>
          <w:b/>
          <w:bCs/>
          <w:sz w:val="20"/>
        </w:rPr>
        <w:t>Proposal 6</w:t>
      </w:r>
      <w:r w:rsidRPr="001D68EB">
        <w:rPr>
          <w:rFonts w:asciiTheme="minorHAnsi" w:eastAsiaTheme="minorEastAsia" w:hAnsiTheme="minorHAnsi" w:cstheme="minorBidi"/>
          <w:b/>
          <w:bCs/>
          <w:sz w:val="20"/>
          <w:lang w:val="fi-FI" w:eastAsia="en-GB"/>
        </w:rPr>
        <w:tab/>
      </w:r>
      <w:r w:rsidRPr="001D68EB">
        <w:rPr>
          <w:rFonts w:ascii="Arial" w:hAnsi="Arial" w:cs="Arial"/>
          <w:b/>
          <w:bCs/>
          <w:sz w:val="20"/>
          <w:lang w:eastAsia="ko-KR"/>
        </w:rPr>
        <w:t>SL grants addressed to CS-RNTI of V2X to be used as a baseline for SL retransmissions except for repetition of configured grants.</w:t>
      </w:r>
    </w:p>
    <w:p w14:paraId="57CA345A" w14:textId="77777777" w:rsidR="001D68EB" w:rsidRPr="001D68EB" w:rsidRDefault="001D68EB" w:rsidP="001D68EB">
      <w:pPr>
        <w:pStyle w:val="TOC1"/>
        <w:tabs>
          <w:tab w:val="left" w:pos="1418"/>
        </w:tabs>
        <w:ind w:left="1418" w:hanging="1418"/>
        <w:jc w:val="both"/>
        <w:rPr>
          <w:rFonts w:asciiTheme="minorHAnsi" w:eastAsiaTheme="minorEastAsia" w:hAnsiTheme="minorHAnsi" w:cstheme="minorBidi"/>
          <w:b/>
          <w:bCs/>
          <w:sz w:val="20"/>
          <w:lang w:val="fi-FI" w:eastAsia="en-GB"/>
        </w:rPr>
      </w:pPr>
      <w:r w:rsidRPr="001D68EB">
        <w:rPr>
          <w:rFonts w:ascii="Arial" w:hAnsi="Arial" w:cs="Arial"/>
          <w:b/>
          <w:bCs/>
          <w:sz w:val="20"/>
        </w:rPr>
        <w:t>Proposal 7</w:t>
      </w:r>
      <w:r w:rsidRPr="001D68EB">
        <w:rPr>
          <w:rFonts w:asciiTheme="minorHAnsi" w:eastAsiaTheme="minorEastAsia" w:hAnsiTheme="minorHAnsi" w:cstheme="minorBidi"/>
          <w:b/>
          <w:bCs/>
          <w:sz w:val="20"/>
          <w:lang w:val="fi-FI" w:eastAsia="en-GB"/>
        </w:rPr>
        <w:tab/>
      </w:r>
      <w:r w:rsidRPr="001D68EB">
        <w:rPr>
          <w:rFonts w:ascii="Arial" w:hAnsi="Arial" w:cs="Arial"/>
          <w:b/>
          <w:bCs/>
          <w:sz w:val="20"/>
        </w:rPr>
        <w:t>The gNB, when providing a configured grant to the UE, indicates in RRC message the associated HARQ configuration (e.g., enabled/disabled, ACK/NACK, NACK only).</w:t>
      </w:r>
    </w:p>
    <w:p w14:paraId="0509C7BE" w14:textId="4E280703" w:rsidR="00D4334B" w:rsidRPr="003D65E9" w:rsidRDefault="00AD5062" w:rsidP="001D68EB">
      <w:pPr>
        <w:pStyle w:val="TOC1"/>
        <w:tabs>
          <w:tab w:val="clear" w:pos="9639"/>
          <w:tab w:val="left" w:pos="1200"/>
          <w:tab w:val="left" w:pos="1701"/>
          <w:tab w:val="right" w:leader="dot" w:pos="9629"/>
        </w:tabs>
        <w:ind w:left="1418" w:hanging="1418"/>
        <w:jc w:val="both"/>
        <w:rPr>
          <w:rFonts w:cs="Arial"/>
        </w:rPr>
      </w:pPr>
      <w:r w:rsidRPr="001D68EB">
        <w:rPr>
          <w:rFonts w:ascii="Arial" w:hAnsi="Arial" w:cs="Arial"/>
          <w:b/>
          <w:bCs/>
          <w:sz w:val="20"/>
        </w:rPr>
        <w:fldChar w:fldCharType="end"/>
      </w:r>
      <w:bookmarkEnd w:id="134"/>
    </w:p>
    <w:p w14:paraId="634087FB" w14:textId="0B4EC5F2" w:rsidR="00D4334B" w:rsidRDefault="0095619A" w:rsidP="00D4334B">
      <w:pPr>
        <w:pStyle w:val="Heading1"/>
      </w:pPr>
      <w:r>
        <w:t>4</w:t>
      </w:r>
      <w:r>
        <w:tab/>
      </w:r>
      <w:r w:rsidR="00D4334B" w:rsidRPr="00CE0424">
        <w:t>References</w:t>
      </w:r>
    </w:p>
    <w:p w14:paraId="680C99FF" w14:textId="2EE24A5E" w:rsidR="000068B0" w:rsidRPr="00801B07" w:rsidRDefault="0007451A" w:rsidP="0076191D">
      <w:pPr>
        <w:pStyle w:val="ListParagraph"/>
        <w:numPr>
          <w:ilvl w:val="0"/>
          <w:numId w:val="22"/>
        </w:numPr>
        <w:rPr>
          <w:rFonts w:ascii="Arial" w:hAnsi="Arial" w:cs="Arial"/>
        </w:rPr>
      </w:pPr>
      <w:r w:rsidRPr="00801B07">
        <w:rPr>
          <w:rFonts w:ascii="Arial" w:hAnsi="Arial" w:cs="Arial"/>
          <w:lang w:eastAsia="en-US"/>
        </w:rPr>
        <w:t>TS 36.321 V15.3.0</w:t>
      </w:r>
      <w:r w:rsidR="004032A0" w:rsidRPr="00801B07">
        <w:rPr>
          <w:rFonts w:ascii="Arial" w:hAnsi="Arial" w:cs="Arial"/>
          <w:lang w:eastAsia="en-US"/>
        </w:rPr>
        <w:t>, “</w:t>
      </w:r>
      <w:r w:rsidR="00657C3D" w:rsidRPr="00801B07">
        <w:rPr>
          <w:rFonts w:ascii="Arial" w:hAnsi="Arial" w:cs="Arial"/>
          <w:lang w:eastAsia="en-US"/>
        </w:rPr>
        <w:t xml:space="preserve">Medium Access Control (MAC) protocol specification, (Release 15)” </w:t>
      </w:r>
    </w:p>
    <w:p w14:paraId="02B97138" w14:textId="5195980D" w:rsidR="006D68B0" w:rsidRPr="009C6E3F" w:rsidRDefault="00E63418" w:rsidP="00902680">
      <w:pPr>
        <w:pStyle w:val="Reference"/>
        <w:numPr>
          <w:ilvl w:val="0"/>
          <w:numId w:val="0"/>
        </w:numPr>
        <w:rPr>
          <w:rFonts w:cs="Arial"/>
          <w:color w:val="000000"/>
          <w:kern w:val="2"/>
        </w:rPr>
      </w:pPr>
      <w:r w:rsidRPr="009C6E3F">
        <w:rPr>
          <w:rFonts w:cs="Arial"/>
          <w:color w:val="000000"/>
          <w:kern w:val="2"/>
        </w:rPr>
        <w:t xml:space="preserve"> </w:t>
      </w:r>
    </w:p>
    <w:sectPr w:rsidR="006D68B0" w:rsidRPr="009C6E3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2BA21" w14:textId="77777777" w:rsidR="00AA1C3C" w:rsidRDefault="00AA1C3C">
      <w:r>
        <w:separator/>
      </w:r>
    </w:p>
  </w:endnote>
  <w:endnote w:type="continuationSeparator" w:id="0">
    <w:p w14:paraId="0998A004" w14:textId="77777777" w:rsidR="00AA1C3C" w:rsidRDefault="00AA1C3C">
      <w:r>
        <w:continuationSeparator/>
      </w:r>
    </w:p>
  </w:endnote>
  <w:endnote w:type="continuationNotice" w:id="1">
    <w:p w14:paraId="7F6AF652" w14:textId="77777777" w:rsidR="00AA1C3C" w:rsidRDefault="00AA1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AE3D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6BC36" w14:textId="77777777" w:rsidR="00AA1C3C" w:rsidRDefault="00AA1C3C">
      <w:r>
        <w:separator/>
      </w:r>
    </w:p>
  </w:footnote>
  <w:footnote w:type="continuationSeparator" w:id="0">
    <w:p w14:paraId="59144E5A" w14:textId="77777777" w:rsidR="00AA1C3C" w:rsidRDefault="00AA1C3C">
      <w:r>
        <w:continuationSeparator/>
      </w:r>
    </w:p>
  </w:footnote>
  <w:footnote w:type="continuationNotice" w:id="1">
    <w:p w14:paraId="00FA4789" w14:textId="77777777" w:rsidR="00AA1C3C" w:rsidRDefault="00AA1C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0D44"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A678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72AD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0C36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92042"/>
    <w:multiLevelType w:val="hybridMultilevel"/>
    <w:tmpl w:val="6E1E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4184"/>
        </w:tabs>
        <w:ind w:left="418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BC79EA"/>
    <w:multiLevelType w:val="hybridMultilevel"/>
    <w:tmpl w:val="CD967FB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B506F32"/>
    <w:multiLevelType w:val="hybridMultilevel"/>
    <w:tmpl w:val="D8EA4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3054EB"/>
    <w:multiLevelType w:val="hybridMultilevel"/>
    <w:tmpl w:val="B9767284"/>
    <w:lvl w:ilvl="0" w:tplc="2FA2A7E0">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13"/>
  </w:num>
  <w:num w:numId="3">
    <w:abstractNumId w:val="18"/>
  </w:num>
  <w:num w:numId="4">
    <w:abstractNumId w:val="20"/>
  </w:num>
  <w:num w:numId="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1"/>
  </w:num>
  <w:num w:numId="8">
    <w:abstractNumId w:val="19"/>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0"/>
  </w:num>
  <w:num w:numId="19">
    <w:abstractNumId w:val="1"/>
  </w:num>
  <w:num w:numId="20">
    <w:abstractNumId w:val="2"/>
  </w:num>
  <w:num w:numId="21">
    <w:abstractNumId w:val="10"/>
  </w:num>
  <w:num w:numId="22">
    <w:abstractNumId w:val="22"/>
  </w:num>
  <w:num w:numId="2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074"/>
    <w:rsid w:val="00002A37"/>
    <w:rsid w:val="00003102"/>
    <w:rsid w:val="0000361D"/>
    <w:rsid w:val="000036D9"/>
    <w:rsid w:val="00003837"/>
    <w:rsid w:val="00003C0E"/>
    <w:rsid w:val="0000508F"/>
    <w:rsid w:val="00005F85"/>
    <w:rsid w:val="00006394"/>
    <w:rsid w:val="00006446"/>
    <w:rsid w:val="00006896"/>
    <w:rsid w:val="000068B0"/>
    <w:rsid w:val="00006B58"/>
    <w:rsid w:val="000074E4"/>
    <w:rsid w:val="00007CDC"/>
    <w:rsid w:val="000102A0"/>
    <w:rsid w:val="00011B28"/>
    <w:rsid w:val="000125FD"/>
    <w:rsid w:val="00012C2E"/>
    <w:rsid w:val="00012E99"/>
    <w:rsid w:val="00013FBB"/>
    <w:rsid w:val="00014A82"/>
    <w:rsid w:val="00014AB7"/>
    <w:rsid w:val="00014CDC"/>
    <w:rsid w:val="000150A3"/>
    <w:rsid w:val="000159F6"/>
    <w:rsid w:val="00015D15"/>
    <w:rsid w:val="00016E22"/>
    <w:rsid w:val="00017517"/>
    <w:rsid w:val="00017970"/>
    <w:rsid w:val="000218E0"/>
    <w:rsid w:val="000225FE"/>
    <w:rsid w:val="000227B6"/>
    <w:rsid w:val="00022B5A"/>
    <w:rsid w:val="000238BD"/>
    <w:rsid w:val="000243D9"/>
    <w:rsid w:val="000243F0"/>
    <w:rsid w:val="00024540"/>
    <w:rsid w:val="000246AF"/>
    <w:rsid w:val="0002564D"/>
    <w:rsid w:val="00025667"/>
    <w:rsid w:val="00025AA2"/>
    <w:rsid w:val="00025ECA"/>
    <w:rsid w:val="00026221"/>
    <w:rsid w:val="00026EF6"/>
    <w:rsid w:val="000278C7"/>
    <w:rsid w:val="00027939"/>
    <w:rsid w:val="0003043B"/>
    <w:rsid w:val="000325B8"/>
    <w:rsid w:val="00033F6C"/>
    <w:rsid w:val="000341C7"/>
    <w:rsid w:val="00034C15"/>
    <w:rsid w:val="000350A8"/>
    <w:rsid w:val="0003601B"/>
    <w:rsid w:val="0003683D"/>
    <w:rsid w:val="00036BA1"/>
    <w:rsid w:val="00036D9C"/>
    <w:rsid w:val="00040174"/>
    <w:rsid w:val="000404F4"/>
    <w:rsid w:val="00040BEF"/>
    <w:rsid w:val="00041063"/>
    <w:rsid w:val="000421A4"/>
    <w:rsid w:val="000422E2"/>
    <w:rsid w:val="0004264B"/>
    <w:rsid w:val="00042C7C"/>
    <w:rsid w:val="00042F22"/>
    <w:rsid w:val="00043F72"/>
    <w:rsid w:val="000444EF"/>
    <w:rsid w:val="0004471E"/>
    <w:rsid w:val="0004574A"/>
    <w:rsid w:val="00045869"/>
    <w:rsid w:val="00047596"/>
    <w:rsid w:val="00047ED2"/>
    <w:rsid w:val="00047FE2"/>
    <w:rsid w:val="00051882"/>
    <w:rsid w:val="0005284F"/>
    <w:rsid w:val="00052A07"/>
    <w:rsid w:val="0005300B"/>
    <w:rsid w:val="000534E3"/>
    <w:rsid w:val="000538F4"/>
    <w:rsid w:val="00054C05"/>
    <w:rsid w:val="0005506B"/>
    <w:rsid w:val="00055EF5"/>
    <w:rsid w:val="0005606A"/>
    <w:rsid w:val="0005667C"/>
    <w:rsid w:val="00057117"/>
    <w:rsid w:val="000577EB"/>
    <w:rsid w:val="000616E7"/>
    <w:rsid w:val="00061DE7"/>
    <w:rsid w:val="0006376F"/>
    <w:rsid w:val="000644F4"/>
    <w:rsid w:val="0006487E"/>
    <w:rsid w:val="00064AD9"/>
    <w:rsid w:val="00065164"/>
    <w:rsid w:val="00065E1A"/>
    <w:rsid w:val="00065F19"/>
    <w:rsid w:val="000668AB"/>
    <w:rsid w:val="00066ED1"/>
    <w:rsid w:val="000671AF"/>
    <w:rsid w:val="00067AF9"/>
    <w:rsid w:val="00070BCF"/>
    <w:rsid w:val="00074097"/>
    <w:rsid w:val="0007451A"/>
    <w:rsid w:val="00074CDF"/>
    <w:rsid w:val="0007772F"/>
    <w:rsid w:val="00077E5F"/>
    <w:rsid w:val="000801C7"/>
    <w:rsid w:val="0008036A"/>
    <w:rsid w:val="00080927"/>
    <w:rsid w:val="00081498"/>
    <w:rsid w:val="00081789"/>
    <w:rsid w:val="000818EF"/>
    <w:rsid w:val="00081AE6"/>
    <w:rsid w:val="00082008"/>
    <w:rsid w:val="0008435C"/>
    <w:rsid w:val="00084702"/>
    <w:rsid w:val="000855EB"/>
    <w:rsid w:val="0008578A"/>
    <w:rsid w:val="00085A8A"/>
    <w:rsid w:val="00085B52"/>
    <w:rsid w:val="000866F2"/>
    <w:rsid w:val="00086A71"/>
    <w:rsid w:val="00086E81"/>
    <w:rsid w:val="0009009F"/>
    <w:rsid w:val="00091557"/>
    <w:rsid w:val="000924C1"/>
    <w:rsid w:val="000924F0"/>
    <w:rsid w:val="00092961"/>
    <w:rsid w:val="000929F8"/>
    <w:rsid w:val="00092AD1"/>
    <w:rsid w:val="00092B22"/>
    <w:rsid w:val="00093454"/>
    <w:rsid w:val="00093474"/>
    <w:rsid w:val="0009369D"/>
    <w:rsid w:val="00093765"/>
    <w:rsid w:val="00093E44"/>
    <w:rsid w:val="00094BE7"/>
    <w:rsid w:val="00094C61"/>
    <w:rsid w:val="0009510F"/>
    <w:rsid w:val="00095217"/>
    <w:rsid w:val="00095578"/>
    <w:rsid w:val="00096A46"/>
    <w:rsid w:val="00096C03"/>
    <w:rsid w:val="00097495"/>
    <w:rsid w:val="00097A70"/>
    <w:rsid w:val="000A0585"/>
    <w:rsid w:val="000A1B7B"/>
    <w:rsid w:val="000A29B0"/>
    <w:rsid w:val="000A5326"/>
    <w:rsid w:val="000A56F2"/>
    <w:rsid w:val="000A6636"/>
    <w:rsid w:val="000A7077"/>
    <w:rsid w:val="000B00EC"/>
    <w:rsid w:val="000B090C"/>
    <w:rsid w:val="000B25B5"/>
    <w:rsid w:val="000B2719"/>
    <w:rsid w:val="000B3A7D"/>
    <w:rsid w:val="000B3A8F"/>
    <w:rsid w:val="000B3E9B"/>
    <w:rsid w:val="000B4343"/>
    <w:rsid w:val="000B4776"/>
    <w:rsid w:val="000B4AB9"/>
    <w:rsid w:val="000B4E10"/>
    <w:rsid w:val="000B51DB"/>
    <w:rsid w:val="000B58C3"/>
    <w:rsid w:val="000B61E9"/>
    <w:rsid w:val="000C0081"/>
    <w:rsid w:val="000C057B"/>
    <w:rsid w:val="000C161C"/>
    <w:rsid w:val="000C165A"/>
    <w:rsid w:val="000C1A20"/>
    <w:rsid w:val="000C2ACF"/>
    <w:rsid w:val="000C2E19"/>
    <w:rsid w:val="000C30DD"/>
    <w:rsid w:val="000C3864"/>
    <w:rsid w:val="000C4010"/>
    <w:rsid w:val="000C502C"/>
    <w:rsid w:val="000C5913"/>
    <w:rsid w:val="000C5C66"/>
    <w:rsid w:val="000C6072"/>
    <w:rsid w:val="000C60DF"/>
    <w:rsid w:val="000C6405"/>
    <w:rsid w:val="000C73C6"/>
    <w:rsid w:val="000D09AE"/>
    <w:rsid w:val="000D0D04"/>
    <w:rsid w:val="000D0D07"/>
    <w:rsid w:val="000D1BCE"/>
    <w:rsid w:val="000D283B"/>
    <w:rsid w:val="000D2E5E"/>
    <w:rsid w:val="000D3BC9"/>
    <w:rsid w:val="000D42CD"/>
    <w:rsid w:val="000D4797"/>
    <w:rsid w:val="000D4AEB"/>
    <w:rsid w:val="000D745E"/>
    <w:rsid w:val="000D79D3"/>
    <w:rsid w:val="000D7AF6"/>
    <w:rsid w:val="000E0236"/>
    <w:rsid w:val="000E0527"/>
    <w:rsid w:val="000E14E8"/>
    <w:rsid w:val="000E15B7"/>
    <w:rsid w:val="000E17B8"/>
    <w:rsid w:val="000E1E92"/>
    <w:rsid w:val="000E3372"/>
    <w:rsid w:val="000E33C5"/>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BE0"/>
    <w:rsid w:val="000F4EB4"/>
    <w:rsid w:val="000F58C7"/>
    <w:rsid w:val="000F5A7E"/>
    <w:rsid w:val="000F6DF3"/>
    <w:rsid w:val="000F7ABE"/>
    <w:rsid w:val="001005FF"/>
    <w:rsid w:val="00100D30"/>
    <w:rsid w:val="0010485D"/>
    <w:rsid w:val="001062FB"/>
    <w:rsid w:val="001063E6"/>
    <w:rsid w:val="00106761"/>
    <w:rsid w:val="00107C16"/>
    <w:rsid w:val="0011019C"/>
    <w:rsid w:val="00112355"/>
    <w:rsid w:val="0011264B"/>
    <w:rsid w:val="00113CF4"/>
    <w:rsid w:val="00113E63"/>
    <w:rsid w:val="001143D8"/>
    <w:rsid w:val="00114C6B"/>
    <w:rsid w:val="001153EA"/>
    <w:rsid w:val="00115643"/>
    <w:rsid w:val="001157C8"/>
    <w:rsid w:val="00115DF9"/>
    <w:rsid w:val="0011655C"/>
    <w:rsid w:val="00116765"/>
    <w:rsid w:val="00120F50"/>
    <w:rsid w:val="00121381"/>
    <w:rsid w:val="001219F5"/>
    <w:rsid w:val="00121A20"/>
    <w:rsid w:val="001221C3"/>
    <w:rsid w:val="00122F2E"/>
    <w:rsid w:val="0012377F"/>
    <w:rsid w:val="00123FDD"/>
    <w:rsid w:val="001241A0"/>
    <w:rsid w:val="001242EE"/>
    <w:rsid w:val="00124314"/>
    <w:rsid w:val="00124C8B"/>
    <w:rsid w:val="00125805"/>
    <w:rsid w:val="00125FDF"/>
    <w:rsid w:val="00126B4A"/>
    <w:rsid w:val="001271B0"/>
    <w:rsid w:val="0012762B"/>
    <w:rsid w:val="00130EA7"/>
    <w:rsid w:val="00132326"/>
    <w:rsid w:val="00132C09"/>
    <w:rsid w:val="00132E49"/>
    <w:rsid w:val="00132FD0"/>
    <w:rsid w:val="0013424A"/>
    <w:rsid w:val="001344C0"/>
    <w:rsid w:val="001346FA"/>
    <w:rsid w:val="00134978"/>
    <w:rsid w:val="00134F38"/>
    <w:rsid w:val="00135252"/>
    <w:rsid w:val="00136637"/>
    <w:rsid w:val="00136E02"/>
    <w:rsid w:val="00136F1A"/>
    <w:rsid w:val="0013719E"/>
    <w:rsid w:val="001372CE"/>
    <w:rsid w:val="001376F9"/>
    <w:rsid w:val="00137AB5"/>
    <w:rsid w:val="00137F0B"/>
    <w:rsid w:val="00141C54"/>
    <w:rsid w:val="0014397E"/>
    <w:rsid w:val="00144173"/>
    <w:rsid w:val="00144373"/>
    <w:rsid w:val="00144AC4"/>
    <w:rsid w:val="00145B58"/>
    <w:rsid w:val="00147056"/>
    <w:rsid w:val="001500DB"/>
    <w:rsid w:val="00150823"/>
    <w:rsid w:val="00151474"/>
    <w:rsid w:val="00151E23"/>
    <w:rsid w:val="00152493"/>
    <w:rsid w:val="001526DC"/>
    <w:rsid w:val="001526E0"/>
    <w:rsid w:val="00153374"/>
    <w:rsid w:val="00153DFC"/>
    <w:rsid w:val="001551B5"/>
    <w:rsid w:val="001556E3"/>
    <w:rsid w:val="00156163"/>
    <w:rsid w:val="00156714"/>
    <w:rsid w:val="0015718C"/>
    <w:rsid w:val="00157F8C"/>
    <w:rsid w:val="001616A5"/>
    <w:rsid w:val="001617C8"/>
    <w:rsid w:val="0016239B"/>
    <w:rsid w:val="001629D8"/>
    <w:rsid w:val="00163A5F"/>
    <w:rsid w:val="001643A8"/>
    <w:rsid w:val="0016460E"/>
    <w:rsid w:val="00164A60"/>
    <w:rsid w:val="0016586C"/>
    <w:rsid w:val="001659C1"/>
    <w:rsid w:val="0016650C"/>
    <w:rsid w:val="001665E0"/>
    <w:rsid w:val="00166E29"/>
    <w:rsid w:val="00171D81"/>
    <w:rsid w:val="001735F0"/>
    <w:rsid w:val="00173A8E"/>
    <w:rsid w:val="001740AD"/>
    <w:rsid w:val="0017430F"/>
    <w:rsid w:val="00175760"/>
    <w:rsid w:val="001768CD"/>
    <w:rsid w:val="00176CAF"/>
    <w:rsid w:val="0017728C"/>
    <w:rsid w:val="00177795"/>
    <w:rsid w:val="00177A05"/>
    <w:rsid w:val="00180031"/>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41A"/>
    <w:rsid w:val="001936BF"/>
    <w:rsid w:val="0019402C"/>
    <w:rsid w:val="00194272"/>
    <w:rsid w:val="001942F6"/>
    <w:rsid w:val="00195794"/>
    <w:rsid w:val="00197DF9"/>
    <w:rsid w:val="001A1138"/>
    <w:rsid w:val="001A1987"/>
    <w:rsid w:val="001A2564"/>
    <w:rsid w:val="001A291A"/>
    <w:rsid w:val="001A2D65"/>
    <w:rsid w:val="001A2E47"/>
    <w:rsid w:val="001A3D21"/>
    <w:rsid w:val="001A3DAB"/>
    <w:rsid w:val="001A47F6"/>
    <w:rsid w:val="001A509C"/>
    <w:rsid w:val="001A50BA"/>
    <w:rsid w:val="001A551A"/>
    <w:rsid w:val="001A6173"/>
    <w:rsid w:val="001A61FE"/>
    <w:rsid w:val="001A6CBA"/>
    <w:rsid w:val="001A72F8"/>
    <w:rsid w:val="001A7442"/>
    <w:rsid w:val="001A788A"/>
    <w:rsid w:val="001B0D97"/>
    <w:rsid w:val="001B1503"/>
    <w:rsid w:val="001B1D3F"/>
    <w:rsid w:val="001B2524"/>
    <w:rsid w:val="001B28CA"/>
    <w:rsid w:val="001B2964"/>
    <w:rsid w:val="001B4AC2"/>
    <w:rsid w:val="001B5A5D"/>
    <w:rsid w:val="001B5F00"/>
    <w:rsid w:val="001B6B91"/>
    <w:rsid w:val="001C062C"/>
    <w:rsid w:val="001C1CE5"/>
    <w:rsid w:val="001C1FAE"/>
    <w:rsid w:val="001C3D2A"/>
    <w:rsid w:val="001C4048"/>
    <w:rsid w:val="001C498C"/>
    <w:rsid w:val="001C6495"/>
    <w:rsid w:val="001C6E50"/>
    <w:rsid w:val="001D001B"/>
    <w:rsid w:val="001D1431"/>
    <w:rsid w:val="001D198A"/>
    <w:rsid w:val="001D1EE4"/>
    <w:rsid w:val="001D28F4"/>
    <w:rsid w:val="001D3FBD"/>
    <w:rsid w:val="001D444B"/>
    <w:rsid w:val="001D4C84"/>
    <w:rsid w:val="001D51BA"/>
    <w:rsid w:val="001D6342"/>
    <w:rsid w:val="001D63FF"/>
    <w:rsid w:val="001D6599"/>
    <w:rsid w:val="001D68EB"/>
    <w:rsid w:val="001D6D53"/>
    <w:rsid w:val="001D78D4"/>
    <w:rsid w:val="001E11FD"/>
    <w:rsid w:val="001E263C"/>
    <w:rsid w:val="001E3B37"/>
    <w:rsid w:val="001E5191"/>
    <w:rsid w:val="001E58E2"/>
    <w:rsid w:val="001E66F7"/>
    <w:rsid w:val="001E6E58"/>
    <w:rsid w:val="001E74FC"/>
    <w:rsid w:val="001E7AED"/>
    <w:rsid w:val="001F0E46"/>
    <w:rsid w:val="001F0F01"/>
    <w:rsid w:val="001F1B66"/>
    <w:rsid w:val="001F2072"/>
    <w:rsid w:val="001F2507"/>
    <w:rsid w:val="001F2768"/>
    <w:rsid w:val="001F32DE"/>
    <w:rsid w:val="001F3883"/>
    <w:rsid w:val="001F3916"/>
    <w:rsid w:val="001F54C5"/>
    <w:rsid w:val="001F6307"/>
    <w:rsid w:val="001F662C"/>
    <w:rsid w:val="001F6795"/>
    <w:rsid w:val="001F695B"/>
    <w:rsid w:val="001F696C"/>
    <w:rsid w:val="001F7074"/>
    <w:rsid w:val="00200490"/>
    <w:rsid w:val="0020110A"/>
    <w:rsid w:val="00201F3A"/>
    <w:rsid w:val="00202024"/>
    <w:rsid w:val="00202782"/>
    <w:rsid w:val="002027BA"/>
    <w:rsid w:val="00202E88"/>
    <w:rsid w:val="00203F96"/>
    <w:rsid w:val="0020513A"/>
    <w:rsid w:val="00205898"/>
    <w:rsid w:val="002069B2"/>
    <w:rsid w:val="00207FA3"/>
    <w:rsid w:val="00211A78"/>
    <w:rsid w:val="0021241E"/>
    <w:rsid w:val="00212B57"/>
    <w:rsid w:val="00214360"/>
    <w:rsid w:val="00214DA8"/>
    <w:rsid w:val="00215423"/>
    <w:rsid w:val="002158FA"/>
    <w:rsid w:val="00215CE2"/>
    <w:rsid w:val="002161F9"/>
    <w:rsid w:val="00216CAF"/>
    <w:rsid w:val="00217886"/>
    <w:rsid w:val="0022011D"/>
    <w:rsid w:val="0022051B"/>
    <w:rsid w:val="00220600"/>
    <w:rsid w:val="00220AB0"/>
    <w:rsid w:val="002214E0"/>
    <w:rsid w:val="00221C4D"/>
    <w:rsid w:val="002224DB"/>
    <w:rsid w:val="00222C8B"/>
    <w:rsid w:val="0022314C"/>
    <w:rsid w:val="00223FCB"/>
    <w:rsid w:val="00223FDA"/>
    <w:rsid w:val="00224A4C"/>
    <w:rsid w:val="002252C3"/>
    <w:rsid w:val="00225C54"/>
    <w:rsid w:val="00226055"/>
    <w:rsid w:val="0022608D"/>
    <w:rsid w:val="00230765"/>
    <w:rsid w:val="00230A6C"/>
    <w:rsid w:val="00230C5B"/>
    <w:rsid w:val="00230F1B"/>
    <w:rsid w:val="002313ED"/>
    <w:rsid w:val="002319E4"/>
    <w:rsid w:val="00232122"/>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3DF9"/>
    <w:rsid w:val="002449A9"/>
    <w:rsid w:val="00245671"/>
    <w:rsid w:val="00245674"/>
    <w:rsid w:val="002458EB"/>
    <w:rsid w:val="00246B8C"/>
    <w:rsid w:val="002472D0"/>
    <w:rsid w:val="00247B1A"/>
    <w:rsid w:val="002500C8"/>
    <w:rsid w:val="0025081C"/>
    <w:rsid w:val="002519CE"/>
    <w:rsid w:val="00251A51"/>
    <w:rsid w:val="00251A8C"/>
    <w:rsid w:val="00254A87"/>
    <w:rsid w:val="00254DE9"/>
    <w:rsid w:val="00256C36"/>
    <w:rsid w:val="0025721E"/>
    <w:rsid w:val="00257543"/>
    <w:rsid w:val="0026047C"/>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6214"/>
    <w:rsid w:val="00266A67"/>
    <w:rsid w:val="00266AF7"/>
    <w:rsid w:val="0026736D"/>
    <w:rsid w:val="00267A67"/>
    <w:rsid w:val="00267C83"/>
    <w:rsid w:val="00270A0B"/>
    <w:rsid w:val="0027144F"/>
    <w:rsid w:val="00271F3A"/>
    <w:rsid w:val="00272D1F"/>
    <w:rsid w:val="0027306D"/>
    <w:rsid w:val="00273278"/>
    <w:rsid w:val="002737F4"/>
    <w:rsid w:val="002748CA"/>
    <w:rsid w:val="00274E44"/>
    <w:rsid w:val="00275039"/>
    <w:rsid w:val="00275686"/>
    <w:rsid w:val="00275ADA"/>
    <w:rsid w:val="00276471"/>
    <w:rsid w:val="002769D4"/>
    <w:rsid w:val="00276A61"/>
    <w:rsid w:val="002805F5"/>
    <w:rsid w:val="00280638"/>
    <w:rsid w:val="00280751"/>
    <w:rsid w:val="002813AD"/>
    <w:rsid w:val="0028280A"/>
    <w:rsid w:val="00284C9A"/>
    <w:rsid w:val="00285690"/>
    <w:rsid w:val="002866FE"/>
    <w:rsid w:val="00286ACD"/>
    <w:rsid w:val="00287838"/>
    <w:rsid w:val="002907B5"/>
    <w:rsid w:val="00290C30"/>
    <w:rsid w:val="00291591"/>
    <w:rsid w:val="002922F7"/>
    <w:rsid w:val="002926FC"/>
    <w:rsid w:val="00292EB7"/>
    <w:rsid w:val="00292F91"/>
    <w:rsid w:val="00293AA5"/>
    <w:rsid w:val="002948B6"/>
    <w:rsid w:val="00294C23"/>
    <w:rsid w:val="00295744"/>
    <w:rsid w:val="002959EA"/>
    <w:rsid w:val="00295FBD"/>
    <w:rsid w:val="00296227"/>
    <w:rsid w:val="002965FE"/>
    <w:rsid w:val="00296F44"/>
    <w:rsid w:val="00296F6E"/>
    <w:rsid w:val="00297169"/>
    <w:rsid w:val="0029777D"/>
    <w:rsid w:val="002977EB"/>
    <w:rsid w:val="002A02A1"/>
    <w:rsid w:val="002A055E"/>
    <w:rsid w:val="002A0721"/>
    <w:rsid w:val="002A0942"/>
    <w:rsid w:val="002A11C1"/>
    <w:rsid w:val="002A1BBE"/>
    <w:rsid w:val="002A1D4E"/>
    <w:rsid w:val="002A2869"/>
    <w:rsid w:val="002A3619"/>
    <w:rsid w:val="002A371B"/>
    <w:rsid w:val="002A38B1"/>
    <w:rsid w:val="002A3D85"/>
    <w:rsid w:val="002A47D4"/>
    <w:rsid w:val="002A4990"/>
    <w:rsid w:val="002A56E9"/>
    <w:rsid w:val="002A5747"/>
    <w:rsid w:val="002A743C"/>
    <w:rsid w:val="002A7D29"/>
    <w:rsid w:val="002B0673"/>
    <w:rsid w:val="002B17E7"/>
    <w:rsid w:val="002B2241"/>
    <w:rsid w:val="002B24D6"/>
    <w:rsid w:val="002B2F58"/>
    <w:rsid w:val="002B4F71"/>
    <w:rsid w:val="002B7B10"/>
    <w:rsid w:val="002C08EA"/>
    <w:rsid w:val="002C113F"/>
    <w:rsid w:val="002C2387"/>
    <w:rsid w:val="002C41E6"/>
    <w:rsid w:val="002C4C71"/>
    <w:rsid w:val="002C5792"/>
    <w:rsid w:val="002C5DB7"/>
    <w:rsid w:val="002C5DF4"/>
    <w:rsid w:val="002C7115"/>
    <w:rsid w:val="002C76DC"/>
    <w:rsid w:val="002D071A"/>
    <w:rsid w:val="002D08B5"/>
    <w:rsid w:val="002D137C"/>
    <w:rsid w:val="002D34B2"/>
    <w:rsid w:val="002D3FAC"/>
    <w:rsid w:val="002D4C0C"/>
    <w:rsid w:val="002D7637"/>
    <w:rsid w:val="002E0131"/>
    <w:rsid w:val="002E0DDF"/>
    <w:rsid w:val="002E17F2"/>
    <w:rsid w:val="002E20D1"/>
    <w:rsid w:val="002E259F"/>
    <w:rsid w:val="002E2A2C"/>
    <w:rsid w:val="002E321C"/>
    <w:rsid w:val="002E3850"/>
    <w:rsid w:val="002E4283"/>
    <w:rsid w:val="002E42CB"/>
    <w:rsid w:val="002E6D8D"/>
    <w:rsid w:val="002E72F8"/>
    <w:rsid w:val="002E77AE"/>
    <w:rsid w:val="002E7CAE"/>
    <w:rsid w:val="002F15D6"/>
    <w:rsid w:val="002F1D72"/>
    <w:rsid w:val="002F1F27"/>
    <w:rsid w:val="002F2771"/>
    <w:rsid w:val="002F2E31"/>
    <w:rsid w:val="002F3108"/>
    <w:rsid w:val="002F37A9"/>
    <w:rsid w:val="002F4F09"/>
    <w:rsid w:val="002F55C7"/>
    <w:rsid w:val="002F5666"/>
    <w:rsid w:val="002F797B"/>
    <w:rsid w:val="00301CE6"/>
    <w:rsid w:val="0030256B"/>
    <w:rsid w:val="0030415E"/>
    <w:rsid w:val="00304168"/>
    <w:rsid w:val="00304195"/>
    <w:rsid w:val="00304968"/>
    <w:rsid w:val="0030501F"/>
    <w:rsid w:val="00305F3E"/>
    <w:rsid w:val="00306778"/>
    <w:rsid w:val="00306E06"/>
    <w:rsid w:val="00307BA1"/>
    <w:rsid w:val="00311702"/>
    <w:rsid w:val="00311E82"/>
    <w:rsid w:val="0031248A"/>
    <w:rsid w:val="00312D51"/>
    <w:rsid w:val="00312DFE"/>
    <w:rsid w:val="00312F92"/>
    <w:rsid w:val="00313FD6"/>
    <w:rsid w:val="003143BD"/>
    <w:rsid w:val="0031485A"/>
    <w:rsid w:val="00314B11"/>
    <w:rsid w:val="00314F0A"/>
    <w:rsid w:val="0031749C"/>
    <w:rsid w:val="003203ED"/>
    <w:rsid w:val="003207A0"/>
    <w:rsid w:val="003218A0"/>
    <w:rsid w:val="00322C9F"/>
    <w:rsid w:val="003240F1"/>
    <w:rsid w:val="0032411B"/>
    <w:rsid w:val="00324D23"/>
    <w:rsid w:val="00327181"/>
    <w:rsid w:val="003274F9"/>
    <w:rsid w:val="00327BD1"/>
    <w:rsid w:val="003316E8"/>
    <w:rsid w:val="00331751"/>
    <w:rsid w:val="00333880"/>
    <w:rsid w:val="00333A9C"/>
    <w:rsid w:val="00334579"/>
    <w:rsid w:val="00334693"/>
    <w:rsid w:val="00334BA7"/>
    <w:rsid w:val="00334EE1"/>
    <w:rsid w:val="00335858"/>
    <w:rsid w:val="00335EA0"/>
    <w:rsid w:val="003362E7"/>
    <w:rsid w:val="00336BDA"/>
    <w:rsid w:val="00340560"/>
    <w:rsid w:val="00340CFC"/>
    <w:rsid w:val="00342BD7"/>
    <w:rsid w:val="00343A07"/>
    <w:rsid w:val="00344937"/>
    <w:rsid w:val="00346DB5"/>
    <w:rsid w:val="00346EA4"/>
    <w:rsid w:val="003477B1"/>
    <w:rsid w:val="00347AE9"/>
    <w:rsid w:val="00353CE1"/>
    <w:rsid w:val="0035482C"/>
    <w:rsid w:val="0035555C"/>
    <w:rsid w:val="00355684"/>
    <w:rsid w:val="003562AE"/>
    <w:rsid w:val="0035636B"/>
    <w:rsid w:val="00356CF9"/>
    <w:rsid w:val="00357380"/>
    <w:rsid w:val="003602D9"/>
    <w:rsid w:val="003604CE"/>
    <w:rsid w:val="0036301E"/>
    <w:rsid w:val="00363CAE"/>
    <w:rsid w:val="0036431B"/>
    <w:rsid w:val="00364427"/>
    <w:rsid w:val="003677D3"/>
    <w:rsid w:val="00370E47"/>
    <w:rsid w:val="00371803"/>
    <w:rsid w:val="00371AA5"/>
    <w:rsid w:val="00371ADE"/>
    <w:rsid w:val="0037225D"/>
    <w:rsid w:val="00372BD2"/>
    <w:rsid w:val="003742AC"/>
    <w:rsid w:val="00375502"/>
    <w:rsid w:val="00377CE1"/>
    <w:rsid w:val="00377EB6"/>
    <w:rsid w:val="00382E82"/>
    <w:rsid w:val="0038326F"/>
    <w:rsid w:val="003849D9"/>
    <w:rsid w:val="003856DE"/>
    <w:rsid w:val="00385BF0"/>
    <w:rsid w:val="00385EC9"/>
    <w:rsid w:val="00386E77"/>
    <w:rsid w:val="00387038"/>
    <w:rsid w:val="00387585"/>
    <w:rsid w:val="003878F4"/>
    <w:rsid w:val="00387A73"/>
    <w:rsid w:val="00387B1D"/>
    <w:rsid w:val="00387E6D"/>
    <w:rsid w:val="00390133"/>
    <w:rsid w:val="003924D5"/>
    <w:rsid w:val="003930EA"/>
    <w:rsid w:val="003939FF"/>
    <w:rsid w:val="003942C2"/>
    <w:rsid w:val="003956FD"/>
    <w:rsid w:val="0039652D"/>
    <w:rsid w:val="00397C52"/>
    <w:rsid w:val="003A0831"/>
    <w:rsid w:val="003A1339"/>
    <w:rsid w:val="003A1647"/>
    <w:rsid w:val="003A1D60"/>
    <w:rsid w:val="003A2223"/>
    <w:rsid w:val="003A29FC"/>
    <w:rsid w:val="003A2A0F"/>
    <w:rsid w:val="003A2DF0"/>
    <w:rsid w:val="003A45A1"/>
    <w:rsid w:val="003A5454"/>
    <w:rsid w:val="003A5861"/>
    <w:rsid w:val="003A5B0A"/>
    <w:rsid w:val="003A6168"/>
    <w:rsid w:val="003A666C"/>
    <w:rsid w:val="003A6B59"/>
    <w:rsid w:val="003A6BAC"/>
    <w:rsid w:val="003A7733"/>
    <w:rsid w:val="003A7EF3"/>
    <w:rsid w:val="003B159C"/>
    <w:rsid w:val="003B1A11"/>
    <w:rsid w:val="003B2884"/>
    <w:rsid w:val="003B369F"/>
    <w:rsid w:val="003B36A3"/>
    <w:rsid w:val="003B386A"/>
    <w:rsid w:val="003B495E"/>
    <w:rsid w:val="003B5344"/>
    <w:rsid w:val="003B7775"/>
    <w:rsid w:val="003B7FE5"/>
    <w:rsid w:val="003C0A5C"/>
    <w:rsid w:val="003C11C8"/>
    <w:rsid w:val="003C169B"/>
    <w:rsid w:val="003C1D4F"/>
    <w:rsid w:val="003C2136"/>
    <w:rsid w:val="003C2702"/>
    <w:rsid w:val="003C4ADD"/>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421C"/>
    <w:rsid w:val="003E55E4"/>
    <w:rsid w:val="003E5F70"/>
    <w:rsid w:val="003E731E"/>
    <w:rsid w:val="003E7455"/>
    <w:rsid w:val="003E74E3"/>
    <w:rsid w:val="003F01ED"/>
    <w:rsid w:val="003F05C7"/>
    <w:rsid w:val="003F2CD4"/>
    <w:rsid w:val="003F32E9"/>
    <w:rsid w:val="003F3CBE"/>
    <w:rsid w:val="003F3E6D"/>
    <w:rsid w:val="003F57C5"/>
    <w:rsid w:val="003F6BBE"/>
    <w:rsid w:val="003F735E"/>
    <w:rsid w:val="003F7495"/>
    <w:rsid w:val="003F7D2E"/>
    <w:rsid w:val="004000E8"/>
    <w:rsid w:val="00400893"/>
    <w:rsid w:val="00402AA9"/>
    <w:rsid w:val="00402E2B"/>
    <w:rsid w:val="0040324D"/>
    <w:rsid w:val="004032A0"/>
    <w:rsid w:val="0040370A"/>
    <w:rsid w:val="0040409D"/>
    <w:rsid w:val="004048CB"/>
    <w:rsid w:val="004048E6"/>
    <w:rsid w:val="00404AF0"/>
    <w:rsid w:val="0040512B"/>
    <w:rsid w:val="004052FD"/>
    <w:rsid w:val="004057E7"/>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86B"/>
    <w:rsid w:val="00417946"/>
    <w:rsid w:val="00421105"/>
    <w:rsid w:val="004213AC"/>
    <w:rsid w:val="00421C8D"/>
    <w:rsid w:val="00423D94"/>
    <w:rsid w:val="004242F4"/>
    <w:rsid w:val="004253F8"/>
    <w:rsid w:val="00425FE2"/>
    <w:rsid w:val="004267F9"/>
    <w:rsid w:val="00427248"/>
    <w:rsid w:val="00431F64"/>
    <w:rsid w:val="00433F54"/>
    <w:rsid w:val="00434686"/>
    <w:rsid w:val="004348DC"/>
    <w:rsid w:val="004357DB"/>
    <w:rsid w:val="00435A88"/>
    <w:rsid w:val="00436485"/>
    <w:rsid w:val="00437447"/>
    <w:rsid w:val="00437A98"/>
    <w:rsid w:val="00437E24"/>
    <w:rsid w:val="004407E8"/>
    <w:rsid w:val="00441A92"/>
    <w:rsid w:val="00444D42"/>
    <w:rsid w:val="00444F56"/>
    <w:rsid w:val="00445B3F"/>
    <w:rsid w:val="00445F80"/>
    <w:rsid w:val="00446098"/>
    <w:rsid w:val="00446488"/>
    <w:rsid w:val="0044768A"/>
    <w:rsid w:val="004503E9"/>
    <w:rsid w:val="0045071D"/>
    <w:rsid w:val="004517AA"/>
    <w:rsid w:val="00452CAC"/>
    <w:rsid w:val="0045329A"/>
    <w:rsid w:val="00453376"/>
    <w:rsid w:val="0045439F"/>
    <w:rsid w:val="00454C8D"/>
    <w:rsid w:val="004572BC"/>
    <w:rsid w:val="00457565"/>
    <w:rsid w:val="00457B71"/>
    <w:rsid w:val="0046025F"/>
    <w:rsid w:val="004604E7"/>
    <w:rsid w:val="00460DF6"/>
    <w:rsid w:val="00465F3A"/>
    <w:rsid w:val="004669E2"/>
    <w:rsid w:val="00466E49"/>
    <w:rsid w:val="0047015C"/>
    <w:rsid w:val="00470839"/>
    <w:rsid w:val="00470C31"/>
    <w:rsid w:val="00471EAC"/>
    <w:rsid w:val="00472A29"/>
    <w:rsid w:val="00473153"/>
    <w:rsid w:val="0047327C"/>
    <w:rsid w:val="004734D0"/>
    <w:rsid w:val="00473855"/>
    <w:rsid w:val="00473B09"/>
    <w:rsid w:val="00474020"/>
    <w:rsid w:val="00474348"/>
    <w:rsid w:val="0047556B"/>
    <w:rsid w:val="004755B9"/>
    <w:rsid w:val="00476B8B"/>
    <w:rsid w:val="00476D07"/>
    <w:rsid w:val="0047743C"/>
    <w:rsid w:val="00477768"/>
    <w:rsid w:val="004778AE"/>
    <w:rsid w:val="004817FB"/>
    <w:rsid w:val="00481BD6"/>
    <w:rsid w:val="00483094"/>
    <w:rsid w:val="0048352E"/>
    <w:rsid w:val="004835C4"/>
    <w:rsid w:val="00483DEC"/>
    <w:rsid w:val="004841DC"/>
    <w:rsid w:val="004842C0"/>
    <w:rsid w:val="004852AE"/>
    <w:rsid w:val="00486D6B"/>
    <w:rsid w:val="00492646"/>
    <w:rsid w:val="00492BC5"/>
    <w:rsid w:val="00492BD4"/>
    <w:rsid w:val="00493B4A"/>
    <w:rsid w:val="004949EC"/>
    <w:rsid w:val="00494A49"/>
    <w:rsid w:val="00495DB7"/>
    <w:rsid w:val="004964F1"/>
    <w:rsid w:val="00496E7E"/>
    <w:rsid w:val="00497F43"/>
    <w:rsid w:val="004A05C3"/>
    <w:rsid w:val="004A083D"/>
    <w:rsid w:val="004A103B"/>
    <w:rsid w:val="004A16BC"/>
    <w:rsid w:val="004A187F"/>
    <w:rsid w:val="004A1D94"/>
    <w:rsid w:val="004A1FD3"/>
    <w:rsid w:val="004A2B94"/>
    <w:rsid w:val="004A31C9"/>
    <w:rsid w:val="004A344B"/>
    <w:rsid w:val="004A37FD"/>
    <w:rsid w:val="004A552D"/>
    <w:rsid w:val="004A6041"/>
    <w:rsid w:val="004A6370"/>
    <w:rsid w:val="004A6409"/>
    <w:rsid w:val="004A67B6"/>
    <w:rsid w:val="004A67F6"/>
    <w:rsid w:val="004B14A8"/>
    <w:rsid w:val="004B27E5"/>
    <w:rsid w:val="004B4C94"/>
    <w:rsid w:val="004B6CE3"/>
    <w:rsid w:val="004B7336"/>
    <w:rsid w:val="004B7C0C"/>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67E"/>
    <w:rsid w:val="004D476B"/>
    <w:rsid w:val="004D5B5B"/>
    <w:rsid w:val="004D6322"/>
    <w:rsid w:val="004D6E1C"/>
    <w:rsid w:val="004D7C3B"/>
    <w:rsid w:val="004D7EBD"/>
    <w:rsid w:val="004E0B4D"/>
    <w:rsid w:val="004E0D31"/>
    <w:rsid w:val="004E11C8"/>
    <w:rsid w:val="004E1DE5"/>
    <w:rsid w:val="004E2153"/>
    <w:rsid w:val="004E21FE"/>
    <w:rsid w:val="004E2680"/>
    <w:rsid w:val="004E28F9"/>
    <w:rsid w:val="004E3469"/>
    <w:rsid w:val="004E462E"/>
    <w:rsid w:val="004E4FD3"/>
    <w:rsid w:val="004E5064"/>
    <w:rsid w:val="004E5367"/>
    <w:rsid w:val="004E56DC"/>
    <w:rsid w:val="004E6553"/>
    <w:rsid w:val="004E7399"/>
    <w:rsid w:val="004E7634"/>
    <w:rsid w:val="004E76F4"/>
    <w:rsid w:val="004E7EFB"/>
    <w:rsid w:val="004F03AA"/>
    <w:rsid w:val="004F0B4E"/>
    <w:rsid w:val="004F0B6C"/>
    <w:rsid w:val="004F0C19"/>
    <w:rsid w:val="004F10AF"/>
    <w:rsid w:val="004F163E"/>
    <w:rsid w:val="004F2078"/>
    <w:rsid w:val="004F2D0E"/>
    <w:rsid w:val="004F3247"/>
    <w:rsid w:val="004F3CC5"/>
    <w:rsid w:val="004F4DA3"/>
    <w:rsid w:val="004F5CE9"/>
    <w:rsid w:val="004F66B6"/>
    <w:rsid w:val="004F690A"/>
    <w:rsid w:val="00500010"/>
    <w:rsid w:val="00500218"/>
    <w:rsid w:val="00500FAC"/>
    <w:rsid w:val="005026F7"/>
    <w:rsid w:val="00502C74"/>
    <w:rsid w:val="005052F7"/>
    <w:rsid w:val="00505578"/>
    <w:rsid w:val="005056A1"/>
    <w:rsid w:val="0050606A"/>
    <w:rsid w:val="00506557"/>
    <w:rsid w:val="0050677A"/>
    <w:rsid w:val="00506DA0"/>
    <w:rsid w:val="00507003"/>
    <w:rsid w:val="005070C2"/>
    <w:rsid w:val="005071EF"/>
    <w:rsid w:val="00507427"/>
    <w:rsid w:val="00507FA2"/>
    <w:rsid w:val="005108D8"/>
    <w:rsid w:val="005116F9"/>
    <w:rsid w:val="0051210E"/>
    <w:rsid w:val="005138D5"/>
    <w:rsid w:val="0051473A"/>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119"/>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D6F"/>
    <w:rsid w:val="00550343"/>
    <w:rsid w:val="00551CB6"/>
    <w:rsid w:val="0055344B"/>
    <w:rsid w:val="00553A97"/>
    <w:rsid w:val="0055484D"/>
    <w:rsid w:val="00554E19"/>
    <w:rsid w:val="00556156"/>
    <w:rsid w:val="00556DFE"/>
    <w:rsid w:val="005571BF"/>
    <w:rsid w:val="0056121F"/>
    <w:rsid w:val="00561326"/>
    <w:rsid w:val="0056190C"/>
    <w:rsid w:val="00562AAF"/>
    <w:rsid w:val="00562BA3"/>
    <w:rsid w:val="00562BF0"/>
    <w:rsid w:val="0056426E"/>
    <w:rsid w:val="00565855"/>
    <w:rsid w:val="00566A9C"/>
    <w:rsid w:val="00567C01"/>
    <w:rsid w:val="00572505"/>
    <w:rsid w:val="0057324E"/>
    <w:rsid w:val="0057424D"/>
    <w:rsid w:val="00575EBE"/>
    <w:rsid w:val="0057675A"/>
    <w:rsid w:val="0057685D"/>
    <w:rsid w:val="005777CC"/>
    <w:rsid w:val="00582809"/>
    <w:rsid w:val="00584F76"/>
    <w:rsid w:val="00586FBD"/>
    <w:rsid w:val="0058705D"/>
    <w:rsid w:val="005871E7"/>
    <w:rsid w:val="0058798C"/>
    <w:rsid w:val="005900FA"/>
    <w:rsid w:val="00590C54"/>
    <w:rsid w:val="0059116C"/>
    <w:rsid w:val="0059134E"/>
    <w:rsid w:val="00591ECD"/>
    <w:rsid w:val="00591FCE"/>
    <w:rsid w:val="005920B7"/>
    <w:rsid w:val="005935A4"/>
    <w:rsid w:val="00593A6F"/>
    <w:rsid w:val="00593AC6"/>
    <w:rsid w:val="0059419A"/>
    <w:rsid w:val="005942DF"/>
    <w:rsid w:val="00594836"/>
    <w:rsid w:val="005948C2"/>
    <w:rsid w:val="00595961"/>
    <w:rsid w:val="00595C6A"/>
    <w:rsid w:val="00595DCA"/>
    <w:rsid w:val="00597743"/>
    <w:rsid w:val="0059779B"/>
    <w:rsid w:val="005A1066"/>
    <w:rsid w:val="005A1A51"/>
    <w:rsid w:val="005A209A"/>
    <w:rsid w:val="005A60CE"/>
    <w:rsid w:val="005A662D"/>
    <w:rsid w:val="005A7214"/>
    <w:rsid w:val="005A7448"/>
    <w:rsid w:val="005A7ADE"/>
    <w:rsid w:val="005B1DFE"/>
    <w:rsid w:val="005B32DA"/>
    <w:rsid w:val="005B35D7"/>
    <w:rsid w:val="005B392A"/>
    <w:rsid w:val="005B3AA3"/>
    <w:rsid w:val="005B42E1"/>
    <w:rsid w:val="005B6F83"/>
    <w:rsid w:val="005B7657"/>
    <w:rsid w:val="005B7A9D"/>
    <w:rsid w:val="005C0155"/>
    <w:rsid w:val="005C2655"/>
    <w:rsid w:val="005C2F2A"/>
    <w:rsid w:val="005C3C3C"/>
    <w:rsid w:val="005C3C7E"/>
    <w:rsid w:val="005C4F2E"/>
    <w:rsid w:val="005C58BE"/>
    <w:rsid w:val="005C74FB"/>
    <w:rsid w:val="005D0024"/>
    <w:rsid w:val="005D08FC"/>
    <w:rsid w:val="005D1071"/>
    <w:rsid w:val="005D1602"/>
    <w:rsid w:val="005D25EB"/>
    <w:rsid w:val="005D2614"/>
    <w:rsid w:val="005D2A4C"/>
    <w:rsid w:val="005D306A"/>
    <w:rsid w:val="005D351E"/>
    <w:rsid w:val="005D3C14"/>
    <w:rsid w:val="005D6535"/>
    <w:rsid w:val="005D6806"/>
    <w:rsid w:val="005D6940"/>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E5D3E"/>
    <w:rsid w:val="005E76DA"/>
    <w:rsid w:val="005F098E"/>
    <w:rsid w:val="005F1C2A"/>
    <w:rsid w:val="005F25EA"/>
    <w:rsid w:val="005F2CB1"/>
    <w:rsid w:val="005F3025"/>
    <w:rsid w:val="005F3192"/>
    <w:rsid w:val="005F369E"/>
    <w:rsid w:val="005F3A75"/>
    <w:rsid w:val="005F4ED3"/>
    <w:rsid w:val="005F618C"/>
    <w:rsid w:val="005F6229"/>
    <w:rsid w:val="005F66A7"/>
    <w:rsid w:val="005F6A9B"/>
    <w:rsid w:val="005F6EC1"/>
    <w:rsid w:val="005F6EDF"/>
    <w:rsid w:val="005F70BD"/>
    <w:rsid w:val="00600893"/>
    <w:rsid w:val="006016C1"/>
    <w:rsid w:val="0060170A"/>
    <w:rsid w:val="00601A9E"/>
    <w:rsid w:val="00601C33"/>
    <w:rsid w:val="00601E69"/>
    <w:rsid w:val="00602494"/>
    <w:rsid w:val="0060283C"/>
    <w:rsid w:val="00602888"/>
    <w:rsid w:val="00604871"/>
    <w:rsid w:val="00604F14"/>
    <w:rsid w:val="0060533C"/>
    <w:rsid w:val="00605B1E"/>
    <w:rsid w:val="00605F62"/>
    <w:rsid w:val="00606152"/>
    <w:rsid w:val="00606159"/>
    <w:rsid w:val="00606B74"/>
    <w:rsid w:val="00607029"/>
    <w:rsid w:val="0060757F"/>
    <w:rsid w:val="00607775"/>
    <w:rsid w:val="006112B0"/>
    <w:rsid w:val="00611B83"/>
    <w:rsid w:val="00611E4C"/>
    <w:rsid w:val="006128FF"/>
    <w:rsid w:val="006131E6"/>
    <w:rsid w:val="00613257"/>
    <w:rsid w:val="00613426"/>
    <w:rsid w:val="00613D4F"/>
    <w:rsid w:val="006141F0"/>
    <w:rsid w:val="006144D5"/>
    <w:rsid w:val="00617E38"/>
    <w:rsid w:val="00620A71"/>
    <w:rsid w:val="00620D80"/>
    <w:rsid w:val="00620FCC"/>
    <w:rsid w:val="006216F9"/>
    <w:rsid w:val="00621958"/>
    <w:rsid w:val="006234A6"/>
    <w:rsid w:val="00623873"/>
    <w:rsid w:val="00623893"/>
    <w:rsid w:val="00624D23"/>
    <w:rsid w:val="00630001"/>
    <w:rsid w:val="006311B3"/>
    <w:rsid w:val="006311EE"/>
    <w:rsid w:val="0063160D"/>
    <w:rsid w:val="00631FAE"/>
    <w:rsid w:val="006323DC"/>
    <w:rsid w:val="0063284C"/>
    <w:rsid w:val="0063421E"/>
    <w:rsid w:val="0063425B"/>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0F0"/>
    <w:rsid w:val="00643475"/>
    <w:rsid w:val="0064396A"/>
    <w:rsid w:val="0064624E"/>
    <w:rsid w:val="00647984"/>
    <w:rsid w:val="006479D4"/>
    <w:rsid w:val="0065057F"/>
    <w:rsid w:val="00650AB9"/>
    <w:rsid w:val="006520FC"/>
    <w:rsid w:val="00652E87"/>
    <w:rsid w:val="00655144"/>
    <w:rsid w:val="00655552"/>
    <w:rsid w:val="00655733"/>
    <w:rsid w:val="00655ACD"/>
    <w:rsid w:val="00655BA7"/>
    <w:rsid w:val="00656A92"/>
    <w:rsid w:val="00656B79"/>
    <w:rsid w:val="00656C34"/>
    <w:rsid w:val="00656DDE"/>
    <w:rsid w:val="006574B9"/>
    <w:rsid w:val="00657C3D"/>
    <w:rsid w:val="0066011D"/>
    <w:rsid w:val="006607C0"/>
    <w:rsid w:val="006613A6"/>
    <w:rsid w:val="006627A2"/>
    <w:rsid w:val="00662878"/>
    <w:rsid w:val="00662FD7"/>
    <w:rsid w:val="0066346C"/>
    <w:rsid w:val="006634E6"/>
    <w:rsid w:val="00664052"/>
    <w:rsid w:val="0066441B"/>
    <w:rsid w:val="006646EF"/>
    <w:rsid w:val="00665597"/>
    <w:rsid w:val="006655EE"/>
    <w:rsid w:val="00667CFE"/>
    <w:rsid w:val="00667EE7"/>
    <w:rsid w:val="00670922"/>
    <w:rsid w:val="00670BE1"/>
    <w:rsid w:val="0067123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0D4C"/>
    <w:rsid w:val="00681003"/>
    <w:rsid w:val="006817C9"/>
    <w:rsid w:val="00681E1D"/>
    <w:rsid w:val="0068251C"/>
    <w:rsid w:val="00683446"/>
    <w:rsid w:val="00683BE2"/>
    <w:rsid w:val="00683ECE"/>
    <w:rsid w:val="00684D1F"/>
    <w:rsid w:val="00685BCE"/>
    <w:rsid w:val="006863E5"/>
    <w:rsid w:val="0068736D"/>
    <w:rsid w:val="00690E1F"/>
    <w:rsid w:val="00691388"/>
    <w:rsid w:val="0069191E"/>
    <w:rsid w:val="00693619"/>
    <w:rsid w:val="006939F8"/>
    <w:rsid w:val="0069471A"/>
    <w:rsid w:val="00694CDF"/>
    <w:rsid w:val="0069588E"/>
    <w:rsid w:val="00695A3A"/>
    <w:rsid w:val="00695FC2"/>
    <w:rsid w:val="00696663"/>
    <w:rsid w:val="00696949"/>
    <w:rsid w:val="00697052"/>
    <w:rsid w:val="0069718F"/>
    <w:rsid w:val="006975EC"/>
    <w:rsid w:val="006A139E"/>
    <w:rsid w:val="006A15B7"/>
    <w:rsid w:val="006A1E15"/>
    <w:rsid w:val="006A325E"/>
    <w:rsid w:val="006A35BD"/>
    <w:rsid w:val="006A46FB"/>
    <w:rsid w:val="006A4A4D"/>
    <w:rsid w:val="006A5009"/>
    <w:rsid w:val="006A5613"/>
    <w:rsid w:val="006A5E28"/>
    <w:rsid w:val="006A5EBC"/>
    <w:rsid w:val="006A697B"/>
    <w:rsid w:val="006A7A4F"/>
    <w:rsid w:val="006A7AFF"/>
    <w:rsid w:val="006B0410"/>
    <w:rsid w:val="006B118A"/>
    <w:rsid w:val="006B15E1"/>
    <w:rsid w:val="006B1816"/>
    <w:rsid w:val="006B2099"/>
    <w:rsid w:val="006B28CF"/>
    <w:rsid w:val="006B49FF"/>
    <w:rsid w:val="006B50CF"/>
    <w:rsid w:val="006B5B81"/>
    <w:rsid w:val="006B622F"/>
    <w:rsid w:val="006B68A0"/>
    <w:rsid w:val="006C03B8"/>
    <w:rsid w:val="006C08BD"/>
    <w:rsid w:val="006C16B6"/>
    <w:rsid w:val="006C28D7"/>
    <w:rsid w:val="006C2DC4"/>
    <w:rsid w:val="006C3221"/>
    <w:rsid w:val="006C45CB"/>
    <w:rsid w:val="006C4803"/>
    <w:rsid w:val="006C5485"/>
    <w:rsid w:val="006C5EC9"/>
    <w:rsid w:val="006C6059"/>
    <w:rsid w:val="006C681E"/>
    <w:rsid w:val="006C7384"/>
    <w:rsid w:val="006C7522"/>
    <w:rsid w:val="006C7CE9"/>
    <w:rsid w:val="006D1C68"/>
    <w:rsid w:val="006D50D5"/>
    <w:rsid w:val="006D519C"/>
    <w:rsid w:val="006D54FC"/>
    <w:rsid w:val="006D58DB"/>
    <w:rsid w:val="006D62DF"/>
    <w:rsid w:val="006D68B0"/>
    <w:rsid w:val="006D6F08"/>
    <w:rsid w:val="006E0534"/>
    <w:rsid w:val="006E062C"/>
    <w:rsid w:val="006E28B7"/>
    <w:rsid w:val="006E2C93"/>
    <w:rsid w:val="006E2CC1"/>
    <w:rsid w:val="006E2DB8"/>
    <w:rsid w:val="006E3310"/>
    <w:rsid w:val="006E4E39"/>
    <w:rsid w:val="006E565E"/>
    <w:rsid w:val="006E673D"/>
    <w:rsid w:val="006E69D6"/>
    <w:rsid w:val="006E7AC6"/>
    <w:rsid w:val="006E7D3B"/>
    <w:rsid w:val="006F12EB"/>
    <w:rsid w:val="006F1A21"/>
    <w:rsid w:val="006F1B70"/>
    <w:rsid w:val="006F1DA2"/>
    <w:rsid w:val="006F341D"/>
    <w:rsid w:val="006F349D"/>
    <w:rsid w:val="006F3BD2"/>
    <w:rsid w:val="006F3CDE"/>
    <w:rsid w:val="006F444F"/>
    <w:rsid w:val="006F4E00"/>
    <w:rsid w:val="006F55CE"/>
    <w:rsid w:val="006F58D4"/>
    <w:rsid w:val="006F5ACE"/>
    <w:rsid w:val="006F5ECE"/>
    <w:rsid w:val="006F6701"/>
    <w:rsid w:val="007005E9"/>
    <w:rsid w:val="00701870"/>
    <w:rsid w:val="00702080"/>
    <w:rsid w:val="0070253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03F4"/>
    <w:rsid w:val="00711057"/>
    <w:rsid w:val="00711283"/>
    <w:rsid w:val="00711380"/>
    <w:rsid w:val="007116A9"/>
    <w:rsid w:val="00712287"/>
    <w:rsid w:val="00712772"/>
    <w:rsid w:val="00712E58"/>
    <w:rsid w:val="007148D3"/>
    <w:rsid w:val="007154A4"/>
    <w:rsid w:val="00715B9A"/>
    <w:rsid w:val="00717E5C"/>
    <w:rsid w:val="00721593"/>
    <w:rsid w:val="0072207B"/>
    <w:rsid w:val="00722095"/>
    <w:rsid w:val="00722F29"/>
    <w:rsid w:val="0072308E"/>
    <w:rsid w:val="00723268"/>
    <w:rsid w:val="00723B6D"/>
    <w:rsid w:val="007242BC"/>
    <w:rsid w:val="00726C32"/>
    <w:rsid w:val="00726EA6"/>
    <w:rsid w:val="00727208"/>
    <w:rsid w:val="00727680"/>
    <w:rsid w:val="00730C6A"/>
    <w:rsid w:val="007310FD"/>
    <w:rsid w:val="007312B8"/>
    <w:rsid w:val="00731521"/>
    <w:rsid w:val="007333B9"/>
    <w:rsid w:val="00734590"/>
    <w:rsid w:val="0073460A"/>
    <w:rsid w:val="007348B1"/>
    <w:rsid w:val="00734B23"/>
    <w:rsid w:val="00735DD3"/>
    <w:rsid w:val="00735E52"/>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15BE"/>
    <w:rsid w:val="00751F6A"/>
    <w:rsid w:val="0075322C"/>
    <w:rsid w:val="007534F9"/>
    <w:rsid w:val="007535EC"/>
    <w:rsid w:val="00754ACE"/>
    <w:rsid w:val="00756D6A"/>
    <w:rsid w:val="007571E1"/>
    <w:rsid w:val="007604B2"/>
    <w:rsid w:val="00760555"/>
    <w:rsid w:val="00761112"/>
    <w:rsid w:val="0076144E"/>
    <w:rsid w:val="0076191D"/>
    <w:rsid w:val="007625EF"/>
    <w:rsid w:val="007628EB"/>
    <w:rsid w:val="00764F94"/>
    <w:rsid w:val="00765281"/>
    <w:rsid w:val="00765B6B"/>
    <w:rsid w:val="00766083"/>
    <w:rsid w:val="00766237"/>
    <w:rsid w:val="00766BAD"/>
    <w:rsid w:val="00771585"/>
    <w:rsid w:val="007730BD"/>
    <w:rsid w:val="007755F2"/>
    <w:rsid w:val="00775996"/>
    <w:rsid w:val="0077628B"/>
    <w:rsid w:val="0077675C"/>
    <w:rsid w:val="00776971"/>
    <w:rsid w:val="0078011C"/>
    <w:rsid w:val="007813E5"/>
    <w:rsid w:val="007813FF"/>
    <w:rsid w:val="0078177E"/>
    <w:rsid w:val="00781DA5"/>
    <w:rsid w:val="00781FDE"/>
    <w:rsid w:val="00782C2A"/>
    <w:rsid w:val="0078304C"/>
    <w:rsid w:val="00783673"/>
    <w:rsid w:val="00783747"/>
    <w:rsid w:val="00783951"/>
    <w:rsid w:val="00784926"/>
    <w:rsid w:val="00784EB9"/>
    <w:rsid w:val="00785490"/>
    <w:rsid w:val="00785964"/>
    <w:rsid w:val="0078602D"/>
    <w:rsid w:val="007866E6"/>
    <w:rsid w:val="00787094"/>
    <w:rsid w:val="00790884"/>
    <w:rsid w:val="00790E3C"/>
    <w:rsid w:val="007925EA"/>
    <w:rsid w:val="007925FC"/>
    <w:rsid w:val="0079293F"/>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0DAD"/>
    <w:rsid w:val="007B1493"/>
    <w:rsid w:val="007B2660"/>
    <w:rsid w:val="007B2D9F"/>
    <w:rsid w:val="007B30EA"/>
    <w:rsid w:val="007B33DB"/>
    <w:rsid w:val="007B3D2D"/>
    <w:rsid w:val="007B42C3"/>
    <w:rsid w:val="007B4ADC"/>
    <w:rsid w:val="007B50AE"/>
    <w:rsid w:val="007B51DF"/>
    <w:rsid w:val="007B6B89"/>
    <w:rsid w:val="007B76DC"/>
    <w:rsid w:val="007C05DD"/>
    <w:rsid w:val="007C0C70"/>
    <w:rsid w:val="007C1C83"/>
    <w:rsid w:val="007C276A"/>
    <w:rsid w:val="007C2810"/>
    <w:rsid w:val="007C295E"/>
    <w:rsid w:val="007C30F3"/>
    <w:rsid w:val="007C31F5"/>
    <w:rsid w:val="007C3B84"/>
    <w:rsid w:val="007C3D18"/>
    <w:rsid w:val="007C5125"/>
    <w:rsid w:val="007C5188"/>
    <w:rsid w:val="007C60BF"/>
    <w:rsid w:val="007C6A07"/>
    <w:rsid w:val="007C75A1"/>
    <w:rsid w:val="007C77A5"/>
    <w:rsid w:val="007D04E5"/>
    <w:rsid w:val="007D0BBF"/>
    <w:rsid w:val="007D146D"/>
    <w:rsid w:val="007D37EA"/>
    <w:rsid w:val="007D412E"/>
    <w:rsid w:val="007D4301"/>
    <w:rsid w:val="007D526E"/>
    <w:rsid w:val="007D5901"/>
    <w:rsid w:val="007D61A8"/>
    <w:rsid w:val="007D68B7"/>
    <w:rsid w:val="007D7526"/>
    <w:rsid w:val="007D7EEB"/>
    <w:rsid w:val="007E005E"/>
    <w:rsid w:val="007E0D80"/>
    <w:rsid w:val="007E1F68"/>
    <w:rsid w:val="007E2259"/>
    <w:rsid w:val="007E2F86"/>
    <w:rsid w:val="007E3795"/>
    <w:rsid w:val="007E3E2E"/>
    <w:rsid w:val="007E4610"/>
    <w:rsid w:val="007E470D"/>
    <w:rsid w:val="007E4715"/>
    <w:rsid w:val="007E4B2B"/>
    <w:rsid w:val="007E4E70"/>
    <w:rsid w:val="007E505B"/>
    <w:rsid w:val="007E5E6C"/>
    <w:rsid w:val="007E6059"/>
    <w:rsid w:val="007E7091"/>
    <w:rsid w:val="007E736D"/>
    <w:rsid w:val="007E7993"/>
    <w:rsid w:val="007E7B90"/>
    <w:rsid w:val="007F001C"/>
    <w:rsid w:val="007F04CE"/>
    <w:rsid w:val="007F0656"/>
    <w:rsid w:val="007F09FF"/>
    <w:rsid w:val="007F1B3A"/>
    <w:rsid w:val="007F203F"/>
    <w:rsid w:val="007F2438"/>
    <w:rsid w:val="007F2529"/>
    <w:rsid w:val="007F2902"/>
    <w:rsid w:val="007F3D4E"/>
    <w:rsid w:val="007F48FA"/>
    <w:rsid w:val="007F4F05"/>
    <w:rsid w:val="007F583D"/>
    <w:rsid w:val="007F5BD2"/>
    <w:rsid w:val="008018AA"/>
    <w:rsid w:val="0080190A"/>
    <w:rsid w:val="00801B07"/>
    <w:rsid w:val="0080328A"/>
    <w:rsid w:val="0080336C"/>
    <w:rsid w:val="00803487"/>
    <w:rsid w:val="00803D76"/>
    <w:rsid w:val="00803FAE"/>
    <w:rsid w:val="0080446B"/>
    <w:rsid w:val="0080605F"/>
    <w:rsid w:val="00807786"/>
    <w:rsid w:val="008118F3"/>
    <w:rsid w:val="00811EB3"/>
    <w:rsid w:val="00811FCB"/>
    <w:rsid w:val="0081203C"/>
    <w:rsid w:val="008121C1"/>
    <w:rsid w:val="008122DF"/>
    <w:rsid w:val="008158D6"/>
    <w:rsid w:val="0081672F"/>
    <w:rsid w:val="00816792"/>
    <w:rsid w:val="00816BDD"/>
    <w:rsid w:val="00817196"/>
    <w:rsid w:val="00817200"/>
    <w:rsid w:val="00822E2D"/>
    <w:rsid w:val="008235DB"/>
    <w:rsid w:val="008238AB"/>
    <w:rsid w:val="00824AB4"/>
    <w:rsid w:val="00825C42"/>
    <w:rsid w:val="00825D25"/>
    <w:rsid w:val="00825F49"/>
    <w:rsid w:val="00826121"/>
    <w:rsid w:val="00827059"/>
    <w:rsid w:val="00827D6F"/>
    <w:rsid w:val="00831268"/>
    <w:rsid w:val="008313E1"/>
    <w:rsid w:val="0083191A"/>
    <w:rsid w:val="00832723"/>
    <w:rsid w:val="0083341B"/>
    <w:rsid w:val="00833A29"/>
    <w:rsid w:val="00833D6B"/>
    <w:rsid w:val="00835CE7"/>
    <w:rsid w:val="00837042"/>
    <w:rsid w:val="008376AC"/>
    <w:rsid w:val="00837D17"/>
    <w:rsid w:val="00840A9D"/>
    <w:rsid w:val="00842A67"/>
    <w:rsid w:val="00842BA8"/>
    <w:rsid w:val="00843E6D"/>
    <w:rsid w:val="00844496"/>
    <w:rsid w:val="008444E8"/>
    <w:rsid w:val="0084487B"/>
    <w:rsid w:val="00844E80"/>
    <w:rsid w:val="00845768"/>
    <w:rsid w:val="008469C4"/>
    <w:rsid w:val="00846FE7"/>
    <w:rsid w:val="00847165"/>
    <w:rsid w:val="00850487"/>
    <w:rsid w:val="00850CE3"/>
    <w:rsid w:val="00850CEC"/>
    <w:rsid w:val="008525EF"/>
    <w:rsid w:val="008529AC"/>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1A5"/>
    <w:rsid w:val="00875259"/>
    <w:rsid w:val="00875764"/>
    <w:rsid w:val="00875967"/>
    <w:rsid w:val="00875CD7"/>
    <w:rsid w:val="008760D1"/>
    <w:rsid w:val="008766BA"/>
    <w:rsid w:val="00876816"/>
    <w:rsid w:val="00876B4D"/>
    <w:rsid w:val="00876C18"/>
    <w:rsid w:val="00877E36"/>
    <w:rsid w:val="00877F18"/>
    <w:rsid w:val="008810D9"/>
    <w:rsid w:val="00881D09"/>
    <w:rsid w:val="00881F91"/>
    <w:rsid w:val="00885DFC"/>
    <w:rsid w:val="00886020"/>
    <w:rsid w:val="00886879"/>
    <w:rsid w:val="008873BC"/>
    <w:rsid w:val="00887EEC"/>
    <w:rsid w:val="008905B8"/>
    <w:rsid w:val="00890690"/>
    <w:rsid w:val="008907D5"/>
    <w:rsid w:val="00894A88"/>
    <w:rsid w:val="0089534E"/>
    <w:rsid w:val="00895386"/>
    <w:rsid w:val="00896F46"/>
    <w:rsid w:val="00897028"/>
    <w:rsid w:val="008972CB"/>
    <w:rsid w:val="008975C1"/>
    <w:rsid w:val="008977BC"/>
    <w:rsid w:val="00897E42"/>
    <w:rsid w:val="00897F71"/>
    <w:rsid w:val="008A03F0"/>
    <w:rsid w:val="008A0ADC"/>
    <w:rsid w:val="008A1434"/>
    <w:rsid w:val="008A152C"/>
    <w:rsid w:val="008A1FFF"/>
    <w:rsid w:val="008A21FF"/>
    <w:rsid w:val="008A2CE2"/>
    <w:rsid w:val="008A30AC"/>
    <w:rsid w:val="008A38CC"/>
    <w:rsid w:val="008A44B8"/>
    <w:rsid w:val="008A5107"/>
    <w:rsid w:val="008A5180"/>
    <w:rsid w:val="008A51A8"/>
    <w:rsid w:val="008A52B6"/>
    <w:rsid w:val="008A54C7"/>
    <w:rsid w:val="008A5B5C"/>
    <w:rsid w:val="008A77D8"/>
    <w:rsid w:val="008B0483"/>
    <w:rsid w:val="008B09CC"/>
    <w:rsid w:val="008B120C"/>
    <w:rsid w:val="008B28BB"/>
    <w:rsid w:val="008B33AC"/>
    <w:rsid w:val="008B4673"/>
    <w:rsid w:val="008B49EB"/>
    <w:rsid w:val="008B51A0"/>
    <w:rsid w:val="008B592A"/>
    <w:rsid w:val="008B7B30"/>
    <w:rsid w:val="008B7B5C"/>
    <w:rsid w:val="008B7F0B"/>
    <w:rsid w:val="008C0AE0"/>
    <w:rsid w:val="008C0C99"/>
    <w:rsid w:val="008C2017"/>
    <w:rsid w:val="008C2FE3"/>
    <w:rsid w:val="008C3A74"/>
    <w:rsid w:val="008C4958"/>
    <w:rsid w:val="008C4BAA"/>
    <w:rsid w:val="008C6AE8"/>
    <w:rsid w:val="008C7573"/>
    <w:rsid w:val="008D0B79"/>
    <w:rsid w:val="008D34F1"/>
    <w:rsid w:val="008D39D8"/>
    <w:rsid w:val="008D42BD"/>
    <w:rsid w:val="008D42EE"/>
    <w:rsid w:val="008D56B0"/>
    <w:rsid w:val="008D6D1A"/>
    <w:rsid w:val="008D72AA"/>
    <w:rsid w:val="008E065E"/>
    <w:rsid w:val="008E0927"/>
    <w:rsid w:val="008E1909"/>
    <w:rsid w:val="008E1D06"/>
    <w:rsid w:val="008E23B4"/>
    <w:rsid w:val="008E25F5"/>
    <w:rsid w:val="008E2800"/>
    <w:rsid w:val="008E2F4F"/>
    <w:rsid w:val="008E4A2E"/>
    <w:rsid w:val="008E4BCE"/>
    <w:rsid w:val="008E4D67"/>
    <w:rsid w:val="008E5AEA"/>
    <w:rsid w:val="008E6030"/>
    <w:rsid w:val="008E7007"/>
    <w:rsid w:val="008E7C96"/>
    <w:rsid w:val="008E7DF5"/>
    <w:rsid w:val="008F00DF"/>
    <w:rsid w:val="008F09CF"/>
    <w:rsid w:val="008F1834"/>
    <w:rsid w:val="008F1EAB"/>
    <w:rsid w:val="008F21B6"/>
    <w:rsid w:val="008F33DC"/>
    <w:rsid w:val="008F377F"/>
    <w:rsid w:val="008F39DA"/>
    <w:rsid w:val="008F477F"/>
    <w:rsid w:val="008F4D89"/>
    <w:rsid w:val="00900B89"/>
    <w:rsid w:val="00900EB2"/>
    <w:rsid w:val="0090183F"/>
    <w:rsid w:val="00901DA9"/>
    <w:rsid w:val="00901F36"/>
    <w:rsid w:val="00902350"/>
    <w:rsid w:val="00902680"/>
    <w:rsid w:val="0090336B"/>
    <w:rsid w:val="00903921"/>
    <w:rsid w:val="0090426A"/>
    <w:rsid w:val="00905247"/>
    <w:rsid w:val="009053AA"/>
    <w:rsid w:val="00905CF7"/>
    <w:rsid w:val="00906939"/>
    <w:rsid w:val="009073EB"/>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64E"/>
    <w:rsid w:val="00917CE9"/>
    <w:rsid w:val="00917FD1"/>
    <w:rsid w:val="00920BF2"/>
    <w:rsid w:val="00920F9A"/>
    <w:rsid w:val="0092143A"/>
    <w:rsid w:val="00921865"/>
    <w:rsid w:val="00922010"/>
    <w:rsid w:val="00923070"/>
    <w:rsid w:val="00923DD5"/>
    <w:rsid w:val="0092432B"/>
    <w:rsid w:val="00924E01"/>
    <w:rsid w:val="00925DB5"/>
    <w:rsid w:val="00925EF4"/>
    <w:rsid w:val="0092647A"/>
    <w:rsid w:val="0092718C"/>
    <w:rsid w:val="0093025F"/>
    <w:rsid w:val="0093042A"/>
    <w:rsid w:val="00931BD9"/>
    <w:rsid w:val="00931E40"/>
    <w:rsid w:val="009323CD"/>
    <w:rsid w:val="00932B8A"/>
    <w:rsid w:val="00932C97"/>
    <w:rsid w:val="00934609"/>
    <w:rsid w:val="009368F3"/>
    <w:rsid w:val="009378F6"/>
    <w:rsid w:val="00937BF3"/>
    <w:rsid w:val="009404B0"/>
    <w:rsid w:val="00940B69"/>
    <w:rsid w:val="00941636"/>
    <w:rsid w:val="00942978"/>
    <w:rsid w:val="00943742"/>
    <w:rsid w:val="00943F55"/>
    <w:rsid w:val="00945972"/>
    <w:rsid w:val="00945C05"/>
    <w:rsid w:val="0094611B"/>
    <w:rsid w:val="00946945"/>
    <w:rsid w:val="00946CFA"/>
    <w:rsid w:val="00947713"/>
    <w:rsid w:val="009503F1"/>
    <w:rsid w:val="00950BC4"/>
    <w:rsid w:val="00950DE7"/>
    <w:rsid w:val="00951D50"/>
    <w:rsid w:val="0095240E"/>
    <w:rsid w:val="00952B91"/>
    <w:rsid w:val="00953920"/>
    <w:rsid w:val="00953D47"/>
    <w:rsid w:val="00954C48"/>
    <w:rsid w:val="00954FB3"/>
    <w:rsid w:val="00955833"/>
    <w:rsid w:val="0095619A"/>
    <w:rsid w:val="0095681E"/>
    <w:rsid w:val="00956DBD"/>
    <w:rsid w:val="009572D4"/>
    <w:rsid w:val="00957445"/>
    <w:rsid w:val="00960780"/>
    <w:rsid w:val="00961921"/>
    <w:rsid w:val="009619C9"/>
    <w:rsid w:val="00961BF8"/>
    <w:rsid w:val="0096225B"/>
    <w:rsid w:val="009629C7"/>
    <w:rsid w:val="00962BF1"/>
    <w:rsid w:val="00962C60"/>
    <w:rsid w:val="00962D50"/>
    <w:rsid w:val="00963008"/>
    <w:rsid w:val="0096430A"/>
    <w:rsid w:val="0096460B"/>
    <w:rsid w:val="00964C2F"/>
    <w:rsid w:val="0096554B"/>
    <w:rsid w:val="0096584A"/>
    <w:rsid w:val="00965CAB"/>
    <w:rsid w:val="00966E94"/>
    <w:rsid w:val="009676C6"/>
    <w:rsid w:val="009677A5"/>
    <w:rsid w:val="00970E19"/>
    <w:rsid w:val="009719EC"/>
    <w:rsid w:val="00971F08"/>
    <w:rsid w:val="00971F41"/>
    <w:rsid w:val="0097217B"/>
    <w:rsid w:val="00972727"/>
    <w:rsid w:val="0097364D"/>
    <w:rsid w:val="0097405B"/>
    <w:rsid w:val="0097513C"/>
    <w:rsid w:val="00975C15"/>
    <w:rsid w:val="00975FD8"/>
    <w:rsid w:val="0097603D"/>
    <w:rsid w:val="0097647B"/>
    <w:rsid w:val="00976949"/>
    <w:rsid w:val="0097734D"/>
    <w:rsid w:val="0097742B"/>
    <w:rsid w:val="009775DD"/>
    <w:rsid w:val="00980477"/>
    <w:rsid w:val="00980519"/>
    <w:rsid w:val="0098078A"/>
    <w:rsid w:val="00981A62"/>
    <w:rsid w:val="00983614"/>
    <w:rsid w:val="00984D2F"/>
    <w:rsid w:val="00985253"/>
    <w:rsid w:val="009853B3"/>
    <w:rsid w:val="0098573E"/>
    <w:rsid w:val="00985A38"/>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F30"/>
    <w:rsid w:val="009B335E"/>
    <w:rsid w:val="009B3AC2"/>
    <w:rsid w:val="009B3C38"/>
    <w:rsid w:val="009B3D16"/>
    <w:rsid w:val="009B40DB"/>
    <w:rsid w:val="009B41E9"/>
    <w:rsid w:val="009B4DF4"/>
    <w:rsid w:val="009B564E"/>
    <w:rsid w:val="009B5A42"/>
    <w:rsid w:val="009B6C1C"/>
    <w:rsid w:val="009B71AB"/>
    <w:rsid w:val="009B7E87"/>
    <w:rsid w:val="009C0CBF"/>
    <w:rsid w:val="009C176D"/>
    <w:rsid w:val="009C1A04"/>
    <w:rsid w:val="009C2328"/>
    <w:rsid w:val="009C2C56"/>
    <w:rsid w:val="009C32B6"/>
    <w:rsid w:val="009C403E"/>
    <w:rsid w:val="009C4C7E"/>
    <w:rsid w:val="009C5165"/>
    <w:rsid w:val="009C5947"/>
    <w:rsid w:val="009C69A1"/>
    <w:rsid w:val="009C6AC3"/>
    <w:rsid w:val="009C6B7C"/>
    <w:rsid w:val="009C6E3F"/>
    <w:rsid w:val="009C7734"/>
    <w:rsid w:val="009C7A16"/>
    <w:rsid w:val="009D1484"/>
    <w:rsid w:val="009D1E3F"/>
    <w:rsid w:val="009D27A9"/>
    <w:rsid w:val="009D2F74"/>
    <w:rsid w:val="009D4FF0"/>
    <w:rsid w:val="009D595B"/>
    <w:rsid w:val="009D5D76"/>
    <w:rsid w:val="009D703C"/>
    <w:rsid w:val="009D718F"/>
    <w:rsid w:val="009D725B"/>
    <w:rsid w:val="009D77CB"/>
    <w:rsid w:val="009E068F"/>
    <w:rsid w:val="009E14E0"/>
    <w:rsid w:val="009E35DB"/>
    <w:rsid w:val="009E37AF"/>
    <w:rsid w:val="009E47A3"/>
    <w:rsid w:val="009E47E3"/>
    <w:rsid w:val="009E4E98"/>
    <w:rsid w:val="009E530E"/>
    <w:rsid w:val="009E6D1E"/>
    <w:rsid w:val="009E7003"/>
    <w:rsid w:val="009E764D"/>
    <w:rsid w:val="009F01E3"/>
    <w:rsid w:val="009F0371"/>
    <w:rsid w:val="009F08F3"/>
    <w:rsid w:val="009F142B"/>
    <w:rsid w:val="009F25B9"/>
    <w:rsid w:val="009F344F"/>
    <w:rsid w:val="009F4AC4"/>
    <w:rsid w:val="009F51A7"/>
    <w:rsid w:val="009F5D4C"/>
    <w:rsid w:val="009F6244"/>
    <w:rsid w:val="009F64E9"/>
    <w:rsid w:val="009F710E"/>
    <w:rsid w:val="00A00639"/>
    <w:rsid w:val="00A01F04"/>
    <w:rsid w:val="00A023DE"/>
    <w:rsid w:val="00A02663"/>
    <w:rsid w:val="00A02D1A"/>
    <w:rsid w:val="00A02ED5"/>
    <w:rsid w:val="00A03997"/>
    <w:rsid w:val="00A048A8"/>
    <w:rsid w:val="00A04F49"/>
    <w:rsid w:val="00A05965"/>
    <w:rsid w:val="00A06DD3"/>
    <w:rsid w:val="00A12798"/>
    <w:rsid w:val="00A13E54"/>
    <w:rsid w:val="00A13E99"/>
    <w:rsid w:val="00A14FF6"/>
    <w:rsid w:val="00A17F63"/>
    <w:rsid w:val="00A201FE"/>
    <w:rsid w:val="00A20947"/>
    <w:rsid w:val="00A213D7"/>
    <w:rsid w:val="00A2193B"/>
    <w:rsid w:val="00A22787"/>
    <w:rsid w:val="00A23072"/>
    <w:rsid w:val="00A2351A"/>
    <w:rsid w:val="00A23683"/>
    <w:rsid w:val="00A240C2"/>
    <w:rsid w:val="00A24812"/>
    <w:rsid w:val="00A24DE2"/>
    <w:rsid w:val="00A24FAE"/>
    <w:rsid w:val="00A2506C"/>
    <w:rsid w:val="00A25817"/>
    <w:rsid w:val="00A264A9"/>
    <w:rsid w:val="00A2677C"/>
    <w:rsid w:val="00A26B1D"/>
    <w:rsid w:val="00A27785"/>
    <w:rsid w:val="00A30187"/>
    <w:rsid w:val="00A30244"/>
    <w:rsid w:val="00A3134B"/>
    <w:rsid w:val="00A31F7A"/>
    <w:rsid w:val="00A32231"/>
    <w:rsid w:val="00A332CC"/>
    <w:rsid w:val="00A332F5"/>
    <w:rsid w:val="00A3397D"/>
    <w:rsid w:val="00A3448A"/>
    <w:rsid w:val="00A35520"/>
    <w:rsid w:val="00A36297"/>
    <w:rsid w:val="00A3630F"/>
    <w:rsid w:val="00A379BA"/>
    <w:rsid w:val="00A401F6"/>
    <w:rsid w:val="00A40ACE"/>
    <w:rsid w:val="00A40E2D"/>
    <w:rsid w:val="00A415D3"/>
    <w:rsid w:val="00A41E2B"/>
    <w:rsid w:val="00A43B8B"/>
    <w:rsid w:val="00A44063"/>
    <w:rsid w:val="00A44C59"/>
    <w:rsid w:val="00A44F27"/>
    <w:rsid w:val="00A45B74"/>
    <w:rsid w:val="00A46C99"/>
    <w:rsid w:val="00A51131"/>
    <w:rsid w:val="00A51A75"/>
    <w:rsid w:val="00A51F46"/>
    <w:rsid w:val="00A52390"/>
    <w:rsid w:val="00A52E1D"/>
    <w:rsid w:val="00A5412C"/>
    <w:rsid w:val="00A544C3"/>
    <w:rsid w:val="00A552BB"/>
    <w:rsid w:val="00A552FF"/>
    <w:rsid w:val="00A56486"/>
    <w:rsid w:val="00A567B7"/>
    <w:rsid w:val="00A56D59"/>
    <w:rsid w:val="00A57AE3"/>
    <w:rsid w:val="00A61031"/>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70D"/>
    <w:rsid w:val="00A7193C"/>
    <w:rsid w:val="00A71B99"/>
    <w:rsid w:val="00A72122"/>
    <w:rsid w:val="00A723A5"/>
    <w:rsid w:val="00A72A67"/>
    <w:rsid w:val="00A739D0"/>
    <w:rsid w:val="00A7479D"/>
    <w:rsid w:val="00A74E18"/>
    <w:rsid w:val="00A761D4"/>
    <w:rsid w:val="00A76965"/>
    <w:rsid w:val="00A77617"/>
    <w:rsid w:val="00A779BC"/>
    <w:rsid w:val="00A77EC4"/>
    <w:rsid w:val="00A80436"/>
    <w:rsid w:val="00A81627"/>
    <w:rsid w:val="00A82735"/>
    <w:rsid w:val="00A82D41"/>
    <w:rsid w:val="00A83AA2"/>
    <w:rsid w:val="00A844C6"/>
    <w:rsid w:val="00A86300"/>
    <w:rsid w:val="00A86493"/>
    <w:rsid w:val="00A917C2"/>
    <w:rsid w:val="00A925C8"/>
    <w:rsid w:val="00A92879"/>
    <w:rsid w:val="00A93E53"/>
    <w:rsid w:val="00A9442A"/>
    <w:rsid w:val="00A945A4"/>
    <w:rsid w:val="00A94976"/>
    <w:rsid w:val="00A9615B"/>
    <w:rsid w:val="00A96EFF"/>
    <w:rsid w:val="00AA016F"/>
    <w:rsid w:val="00AA01F1"/>
    <w:rsid w:val="00AA1562"/>
    <w:rsid w:val="00AA1C3C"/>
    <w:rsid w:val="00AA1ED6"/>
    <w:rsid w:val="00AA3DF1"/>
    <w:rsid w:val="00AA4B0D"/>
    <w:rsid w:val="00AA51D6"/>
    <w:rsid w:val="00AA5CE6"/>
    <w:rsid w:val="00AA6651"/>
    <w:rsid w:val="00AA6ABF"/>
    <w:rsid w:val="00AA7B6C"/>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ECD"/>
    <w:rsid w:val="00AC30E1"/>
    <w:rsid w:val="00AC3119"/>
    <w:rsid w:val="00AC3797"/>
    <w:rsid w:val="00AC38B5"/>
    <w:rsid w:val="00AC3986"/>
    <w:rsid w:val="00AC3ADF"/>
    <w:rsid w:val="00AC430A"/>
    <w:rsid w:val="00AC43D8"/>
    <w:rsid w:val="00AC4586"/>
    <w:rsid w:val="00AC473E"/>
    <w:rsid w:val="00AC49FB"/>
    <w:rsid w:val="00AC4A65"/>
    <w:rsid w:val="00AC586E"/>
    <w:rsid w:val="00AC5A10"/>
    <w:rsid w:val="00AC6F96"/>
    <w:rsid w:val="00AC7C85"/>
    <w:rsid w:val="00AD0AA3"/>
    <w:rsid w:val="00AD1865"/>
    <w:rsid w:val="00AD2299"/>
    <w:rsid w:val="00AD3F94"/>
    <w:rsid w:val="00AD4A5A"/>
    <w:rsid w:val="00AD5062"/>
    <w:rsid w:val="00AD5E8C"/>
    <w:rsid w:val="00AD644F"/>
    <w:rsid w:val="00AD7C0A"/>
    <w:rsid w:val="00AE0CBF"/>
    <w:rsid w:val="00AE27AC"/>
    <w:rsid w:val="00AE30EE"/>
    <w:rsid w:val="00AE40E0"/>
    <w:rsid w:val="00AE44C5"/>
    <w:rsid w:val="00AE4DBA"/>
    <w:rsid w:val="00AE4F07"/>
    <w:rsid w:val="00AE5177"/>
    <w:rsid w:val="00AE696D"/>
    <w:rsid w:val="00AE7B26"/>
    <w:rsid w:val="00AF1C5D"/>
    <w:rsid w:val="00AF1F68"/>
    <w:rsid w:val="00AF23D1"/>
    <w:rsid w:val="00AF25A4"/>
    <w:rsid w:val="00AF2CC5"/>
    <w:rsid w:val="00AF42D7"/>
    <w:rsid w:val="00AF446F"/>
    <w:rsid w:val="00AF46D2"/>
    <w:rsid w:val="00AF48AF"/>
    <w:rsid w:val="00AF4DFF"/>
    <w:rsid w:val="00AF719A"/>
    <w:rsid w:val="00AF7984"/>
    <w:rsid w:val="00B006FE"/>
    <w:rsid w:val="00B007CB"/>
    <w:rsid w:val="00B00E0F"/>
    <w:rsid w:val="00B022D4"/>
    <w:rsid w:val="00B02893"/>
    <w:rsid w:val="00B02AA9"/>
    <w:rsid w:val="00B02FA3"/>
    <w:rsid w:val="00B03031"/>
    <w:rsid w:val="00B03DF3"/>
    <w:rsid w:val="00B04B11"/>
    <w:rsid w:val="00B04E4C"/>
    <w:rsid w:val="00B05084"/>
    <w:rsid w:val="00B057FA"/>
    <w:rsid w:val="00B06E0D"/>
    <w:rsid w:val="00B07915"/>
    <w:rsid w:val="00B10131"/>
    <w:rsid w:val="00B10C6B"/>
    <w:rsid w:val="00B118C5"/>
    <w:rsid w:val="00B1204F"/>
    <w:rsid w:val="00B124F4"/>
    <w:rsid w:val="00B12623"/>
    <w:rsid w:val="00B1372D"/>
    <w:rsid w:val="00B138A9"/>
    <w:rsid w:val="00B138F6"/>
    <w:rsid w:val="00B13E5D"/>
    <w:rsid w:val="00B15180"/>
    <w:rsid w:val="00B157F9"/>
    <w:rsid w:val="00B15D3A"/>
    <w:rsid w:val="00B15F85"/>
    <w:rsid w:val="00B167F1"/>
    <w:rsid w:val="00B168B9"/>
    <w:rsid w:val="00B1770E"/>
    <w:rsid w:val="00B17811"/>
    <w:rsid w:val="00B20256"/>
    <w:rsid w:val="00B20346"/>
    <w:rsid w:val="00B209DB"/>
    <w:rsid w:val="00B20D09"/>
    <w:rsid w:val="00B21507"/>
    <w:rsid w:val="00B21C9E"/>
    <w:rsid w:val="00B21EE8"/>
    <w:rsid w:val="00B22274"/>
    <w:rsid w:val="00B22A6E"/>
    <w:rsid w:val="00B249DD"/>
    <w:rsid w:val="00B25464"/>
    <w:rsid w:val="00B26F7E"/>
    <w:rsid w:val="00B2763F"/>
    <w:rsid w:val="00B27AAC"/>
    <w:rsid w:val="00B305AC"/>
    <w:rsid w:val="00B30929"/>
    <w:rsid w:val="00B32CEE"/>
    <w:rsid w:val="00B33EBB"/>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0B5D"/>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7931"/>
    <w:rsid w:val="00B57C82"/>
    <w:rsid w:val="00B6074F"/>
    <w:rsid w:val="00B60809"/>
    <w:rsid w:val="00B614EF"/>
    <w:rsid w:val="00B61C3D"/>
    <w:rsid w:val="00B62AAA"/>
    <w:rsid w:val="00B63029"/>
    <w:rsid w:val="00B63D74"/>
    <w:rsid w:val="00B6494F"/>
    <w:rsid w:val="00B64B38"/>
    <w:rsid w:val="00B664C7"/>
    <w:rsid w:val="00B667FB"/>
    <w:rsid w:val="00B6799C"/>
    <w:rsid w:val="00B67AA6"/>
    <w:rsid w:val="00B67AD6"/>
    <w:rsid w:val="00B70749"/>
    <w:rsid w:val="00B72442"/>
    <w:rsid w:val="00B739F6"/>
    <w:rsid w:val="00B73EA0"/>
    <w:rsid w:val="00B748C0"/>
    <w:rsid w:val="00B74B8D"/>
    <w:rsid w:val="00B74EA1"/>
    <w:rsid w:val="00B75A4F"/>
    <w:rsid w:val="00B75C7D"/>
    <w:rsid w:val="00B76A77"/>
    <w:rsid w:val="00B77E7E"/>
    <w:rsid w:val="00B81A6C"/>
    <w:rsid w:val="00B8289B"/>
    <w:rsid w:val="00B8289D"/>
    <w:rsid w:val="00B828C1"/>
    <w:rsid w:val="00B83FE2"/>
    <w:rsid w:val="00B85457"/>
    <w:rsid w:val="00B85DE5"/>
    <w:rsid w:val="00B875E6"/>
    <w:rsid w:val="00B87C03"/>
    <w:rsid w:val="00B87CA4"/>
    <w:rsid w:val="00B9018D"/>
    <w:rsid w:val="00B9044B"/>
    <w:rsid w:val="00B90F73"/>
    <w:rsid w:val="00B91122"/>
    <w:rsid w:val="00B9172E"/>
    <w:rsid w:val="00B928AF"/>
    <w:rsid w:val="00B92F3F"/>
    <w:rsid w:val="00B93B59"/>
    <w:rsid w:val="00B9406A"/>
    <w:rsid w:val="00B9574C"/>
    <w:rsid w:val="00B95BBF"/>
    <w:rsid w:val="00B95CDE"/>
    <w:rsid w:val="00B97EF9"/>
    <w:rsid w:val="00BA10FB"/>
    <w:rsid w:val="00BA1E49"/>
    <w:rsid w:val="00BA2280"/>
    <w:rsid w:val="00BA2A08"/>
    <w:rsid w:val="00BA3B3A"/>
    <w:rsid w:val="00BA3F50"/>
    <w:rsid w:val="00BA5067"/>
    <w:rsid w:val="00BA56D2"/>
    <w:rsid w:val="00BA6819"/>
    <w:rsid w:val="00BA6F7C"/>
    <w:rsid w:val="00BA76E0"/>
    <w:rsid w:val="00BA7C35"/>
    <w:rsid w:val="00BB1A4B"/>
    <w:rsid w:val="00BB235B"/>
    <w:rsid w:val="00BB2A25"/>
    <w:rsid w:val="00BB3798"/>
    <w:rsid w:val="00BB3FCF"/>
    <w:rsid w:val="00BB4A85"/>
    <w:rsid w:val="00BB51E9"/>
    <w:rsid w:val="00BB5BE0"/>
    <w:rsid w:val="00BB5DD6"/>
    <w:rsid w:val="00BB63D9"/>
    <w:rsid w:val="00BB6DFC"/>
    <w:rsid w:val="00BB79E4"/>
    <w:rsid w:val="00BC0312"/>
    <w:rsid w:val="00BC0E28"/>
    <w:rsid w:val="00BC0FDC"/>
    <w:rsid w:val="00BC2099"/>
    <w:rsid w:val="00BC257F"/>
    <w:rsid w:val="00BC3053"/>
    <w:rsid w:val="00BC3D55"/>
    <w:rsid w:val="00BC4D2E"/>
    <w:rsid w:val="00BC4DA5"/>
    <w:rsid w:val="00BC5D8D"/>
    <w:rsid w:val="00BC6C2D"/>
    <w:rsid w:val="00BC7587"/>
    <w:rsid w:val="00BC787C"/>
    <w:rsid w:val="00BC78F0"/>
    <w:rsid w:val="00BD24CA"/>
    <w:rsid w:val="00BD26CC"/>
    <w:rsid w:val="00BD3039"/>
    <w:rsid w:val="00BD3AFF"/>
    <w:rsid w:val="00BD3BA5"/>
    <w:rsid w:val="00BD3C22"/>
    <w:rsid w:val="00BD48AC"/>
    <w:rsid w:val="00BD5F1A"/>
    <w:rsid w:val="00BD77AF"/>
    <w:rsid w:val="00BD7BB2"/>
    <w:rsid w:val="00BE1234"/>
    <w:rsid w:val="00BE161B"/>
    <w:rsid w:val="00BE2C73"/>
    <w:rsid w:val="00BE2FA6"/>
    <w:rsid w:val="00BE333F"/>
    <w:rsid w:val="00BE359D"/>
    <w:rsid w:val="00BE3E24"/>
    <w:rsid w:val="00BE3F05"/>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47F9"/>
    <w:rsid w:val="00C05706"/>
    <w:rsid w:val="00C07377"/>
    <w:rsid w:val="00C100B0"/>
    <w:rsid w:val="00C10478"/>
    <w:rsid w:val="00C1049C"/>
    <w:rsid w:val="00C10951"/>
    <w:rsid w:val="00C10A70"/>
    <w:rsid w:val="00C11D9C"/>
    <w:rsid w:val="00C11EF9"/>
    <w:rsid w:val="00C12107"/>
    <w:rsid w:val="00C1218A"/>
    <w:rsid w:val="00C124DB"/>
    <w:rsid w:val="00C12A0F"/>
    <w:rsid w:val="00C13702"/>
    <w:rsid w:val="00C14181"/>
    <w:rsid w:val="00C146EB"/>
    <w:rsid w:val="00C14D4B"/>
    <w:rsid w:val="00C154BB"/>
    <w:rsid w:val="00C15EEE"/>
    <w:rsid w:val="00C1675E"/>
    <w:rsid w:val="00C16EEC"/>
    <w:rsid w:val="00C178B9"/>
    <w:rsid w:val="00C178DE"/>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6647"/>
    <w:rsid w:val="00C370BF"/>
    <w:rsid w:val="00C3719D"/>
    <w:rsid w:val="00C4320B"/>
    <w:rsid w:val="00C43A14"/>
    <w:rsid w:val="00C4445B"/>
    <w:rsid w:val="00C4483A"/>
    <w:rsid w:val="00C45CA4"/>
    <w:rsid w:val="00C510FF"/>
    <w:rsid w:val="00C515B5"/>
    <w:rsid w:val="00C516A8"/>
    <w:rsid w:val="00C517A1"/>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260E"/>
    <w:rsid w:val="00C62705"/>
    <w:rsid w:val="00C64075"/>
    <w:rsid w:val="00C64489"/>
    <w:rsid w:val="00C64672"/>
    <w:rsid w:val="00C6486D"/>
    <w:rsid w:val="00C66947"/>
    <w:rsid w:val="00C66E41"/>
    <w:rsid w:val="00C67337"/>
    <w:rsid w:val="00C67495"/>
    <w:rsid w:val="00C67C9F"/>
    <w:rsid w:val="00C67FC0"/>
    <w:rsid w:val="00C70697"/>
    <w:rsid w:val="00C70A5C"/>
    <w:rsid w:val="00C7128D"/>
    <w:rsid w:val="00C71661"/>
    <w:rsid w:val="00C718C2"/>
    <w:rsid w:val="00C718DC"/>
    <w:rsid w:val="00C72DC3"/>
    <w:rsid w:val="00C72EF4"/>
    <w:rsid w:val="00C752F5"/>
    <w:rsid w:val="00C75D2F"/>
    <w:rsid w:val="00C763F6"/>
    <w:rsid w:val="00C767BE"/>
    <w:rsid w:val="00C76963"/>
    <w:rsid w:val="00C76E3C"/>
    <w:rsid w:val="00C772FE"/>
    <w:rsid w:val="00C77650"/>
    <w:rsid w:val="00C80FA3"/>
    <w:rsid w:val="00C811D9"/>
    <w:rsid w:val="00C81568"/>
    <w:rsid w:val="00C81F3D"/>
    <w:rsid w:val="00C82479"/>
    <w:rsid w:val="00C82750"/>
    <w:rsid w:val="00C83197"/>
    <w:rsid w:val="00C842AF"/>
    <w:rsid w:val="00C84BA0"/>
    <w:rsid w:val="00C84CBD"/>
    <w:rsid w:val="00C86919"/>
    <w:rsid w:val="00C86CF5"/>
    <w:rsid w:val="00C9027A"/>
    <w:rsid w:val="00C90296"/>
    <w:rsid w:val="00C9068E"/>
    <w:rsid w:val="00C91086"/>
    <w:rsid w:val="00C912AB"/>
    <w:rsid w:val="00C91EB3"/>
    <w:rsid w:val="00C92334"/>
    <w:rsid w:val="00C92CFA"/>
    <w:rsid w:val="00C92E75"/>
    <w:rsid w:val="00C93BD7"/>
    <w:rsid w:val="00C93C4B"/>
    <w:rsid w:val="00C944AB"/>
    <w:rsid w:val="00C9540C"/>
    <w:rsid w:val="00C95B40"/>
    <w:rsid w:val="00C96971"/>
    <w:rsid w:val="00C970BB"/>
    <w:rsid w:val="00C97F98"/>
    <w:rsid w:val="00CA0186"/>
    <w:rsid w:val="00CA05FA"/>
    <w:rsid w:val="00CA0A1A"/>
    <w:rsid w:val="00CA1E76"/>
    <w:rsid w:val="00CA1ED8"/>
    <w:rsid w:val="00CA27A9"/>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43A"/>
    <w:rsid w:val="00CC2C21"/>
    <w:rsid w:val="00CC30F0"/>
    <w:rsid w:val="00CC3114"/>
    <w:rsid w:val="00CC315B"/>
    <w:rsid w:val="00CC3184"/>
    <w:rsid w:val="00CC3EA0"/>
    <w:rsid w:val="00CC40EF"/>
    <w:rsid w:val="00CC4276"/>
    <w:rsid w:val="00CC4F26"/>
    <w:rsid w:val="00CC5465"/>
    <w:rsid w:val="00CC5943"/>
    <w:rsid w:val="00CC67DC"/>
    <w:rsid w:val="00CC6D99"/>
    <w:rsid w:val="00CC7081"/>
    <w:rsid w:val="00CC70FA"/>
    <w:rsid w:val="00CC7253"/>
    <w:rsid w:val="00CC7668"/>
    <w:rsid w:val="00CC7B45"/>
    <w:rsid w:val="00CD1188"/>
    <w:rsid w:val="00CD1DC9"/>
    <w:rsid w:val="00CD27A9"/>
    <w:rsid w:val="00CD2C22"/>
    <w:rsid w:val="00CD2ED1"/>
    <w:rsid w:val="00CD337B"/>
    <w:rsid w:val="00CD33F9"/>
    <w:rsid w:val="00CD3C79"/>
    <w:rsid w:val="00CD3E7E"/>
    <w:rsid w:val="00CD4530"/>
    <w:rsid w:val="00CD516F"/>
    <w:rsid w:val="00CD5E64"/>
    <w:rsid w:val="00CD628B"/>
    <w:rsid w:val="00CD6397"/>
    <w:rsid w:val="00CD7777"/>
    <w:rsid w:val="00CD7980"/>
    <w:rsid w:val="00CE0287"/>
    <w:rsid w:val="00CE0424"/>
    <w:rsid w:val="00CE1CE9"/>
    <w:rsid w:val="00CE443F"/>
    <w:rsid w:val="00CE4E1B"/>
    <w:rsid w:val="00CE50DA"/>
    <w:rsid w:val="00CE5370"/>
    <w:rsid w:val="00CE64DC"/>
    <w:rsid w:val="00CE65C4"/>
    <w:rsid w:val="00CE71E0"/>
    <w:rsid w:val="00CE7332"/>
    <w:rsid w:val="00CE7561"/>
    <w:rsid w:val="00CF0B1C"/>
    <w:rsid w:val="00CF1104"/>
    <w:rsid w:val="00CF1354"/>
    <w:rsid w:val="00CF17CC"/>
    <w:rsid w:val="00CF3806"/>
    <w:rsid w:val="00CF3ABA"/>
    <w:rsid w:val="00CF3B1F"/>
    <w:rsid w:val="00CF3BF6"/>
    <w:rsid w:val="00CF473C"/>
    <w:rsid w:val="00CF4D00"/>
    <w:rsid w:val="00CF4E41"/>
    <w:rsid w:val="00CF5076"/>
    <w:rsid w:val="00CF625B"/>
    <w:rsid w:val="00CF687E"/>
    <w:rsid w:val="00CF7770"/>
    <w:rsid w:val="00CF77C3"/>
    <w:rsid w:val="00CF7B21"/>
    <w:rsid w:val="00CF7C8E"/>
    <w:rsid w:val="00D00890"/>
    <w:rsid w:val="00D008A0"/>
    <w:rsid w:val="00D00CA0"/>
    <w:rsid w:val="00D0123E"/>
    <w:rsid w:val="00D014AF"/>
    <w:rsid w:val="00D023D8"/>
    <w:rsid w:val="00D02FB4"/>
    <w:rsid w:val="00D0349B"/>
    <w:rsid w:val="00D0403E"/>
    <w:rsid w:val="00D0427C"/>
    <w:rsid w:val="00D04434"/>
    <w:rsid w:val="00D046D9"/>
    <w:rsid w:val="00D04CB9"/>
    <w:rsid w:val="00D04E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722"/>
    <w:rsid w:val="00D21860"/>
    <w:rsid w:val="00D21B50"/>
    <w:rsid w:val="00D22354"/>
    <w:rsid w:val="00D22550"/>
    <w:rsid w:val="00D22DCB"/>
    <w:rsid w:val="00D239A7"/>
    <w:rsid w:val="00D23A04"/>
    <w:rsid w:val="00D23DED"/>
    <w:rsid w:val="00D23F47"/>
    <w:rsid w:val="00D3005B"/>
    <w:rsid w:val="00D305B9"/>
    <w:rsid w:val="00D31B37"/>
    <w:rsid w:val="00D3240E"/>
    <w:rsid w:val="00D340A5"/>
    <w:rsid w:val="00D35739"/>
    <w:rsid w:val="00D35B1C"/>
    <w:rsid w:val="00D36D10"/>
    <w:rsid w:val="00D36E71"/>
    <w:rsid w:val="00D371CC"/>
    <w:rsid w:val="00D37D87"/>
    <w:rsid w:val="00D40B33"/>
    <w:rsid w:val="00D40C74"/>
    <w:rsid w:val="00D4116E"/>
    <w:rsid w:val="00D412EF"/>
    <w:rsid w:val="00D418AF"/>
    <w:rsid w:val="00D42BE4"/>
    <w:rsid w:val="00D4318F"/>
    <w:rsid w:val="00D43192"/>
    <w:rsid w:val="00D4334B"/>
    <w:rsid w:val="00D438BF"/>
    <w:rsid w:val="00D43E13"/>
    <w:rsid w:val="00D440F8"/>
    <w:rsid w:val="00D44C59"/>
    <w:rsid w:val="00D44F6B"/>
    <w:rsid w:val="00D45919"/>
    <w:rsid w:val="00D4631E"/>
    <w:rsid w:val="00D50B30"/>
    <w:rsid w:val="00D519BB"/>
    <w:rsid w:val="00D51E88"/>
    <w:rsid w:val="00D53278"/>
    <w:rsid w:val="00D5353A"/>
    <w:rsid w:val="00D53C5F"/>
    <w:rsid w:val="00D546FF"/>
    <w:rsid w:val="00D55231"/>
    <w:rsid w:val="00D55AD5"/>
    <w:rsid w:val="00D576CA"/>
    <w:rsid w:val="00D603E7"/>
    <w:rsid w:val="00D60B90"/>
    <w:rsid w:val="00D60E13"/>
    <w:rsid w:val="00D61777"/>
    <w:rsid w:val="00D61AF5"/>
    <w:rsid w:val="00D62469"/>
    <w:rsid w:val="00D62665"/>
    <w:rsid w:val="00D62883"/>
    <w:rsid w:val="00D62CD5"/>
    <w:rsid w:val="00D63392"/>
    <w:rsid w:val="00D63B7B"/>
    <w:rsid w:val="00D6435F"/>
    <w:rsid w:val="00D64D2C"/>
    <w:rsid w:val="00D652B5"/>
    <w:rsid w:val="00D66155"/>
    <w:rsid w:val="00D675FE"/>
    <w:rsid w:val="00D705EA"/>
    <w:rsid w:val="00D70695"/>
    <w:rsid w:val="00D708B0"/>
    <w:rsid w:val="00D7172F"/>
    <w:rsid w:val="00D71EC9"/>
    <w:rsid w:val="00D720EE"/>
    <w:rsid w:val="00D745AB"/>
    <w:rsid w:val="00D7465F"/>
    <w:rsid w:val="00D774DF"/>
    <w:rsid w:val="00D77B1D"/>
    <w:rsid w:val="00D8021F"/>
    <w:rsid w:val="00D80383"/>
    <w:rsid w:val="00D80D7B"/>
    <w:rsid w:val="00D823C6"/>
    <w:rsid w:val="00D829DE"/>
    <w:rsid w:val="00D83E71"/>
    <w:rsid w:val="00D84136"/>
    <w:rsid w:val="00D84963"/>
    <w:rsid w:val="00D84EC4"/>
    <w:rsid w:val="00D84FF2"/>
    <w:rsid w:val="00D85220"/>
    <w:rsid w:val="00D8612B"/>
    <w:rsid w:val="00D861DF"/>
    <w:rsid w:val="00D86CA3"/>
    <w:rsid w:val="00D871CE"/>
    <w:rsid w:val="00D878FE"/>
    <w:rsid w:val="00D87C4E"/>
    <w:rsid w:val="00D9174B"/>
    <w:rsid w:val="00D91919"/>
    <w:rsid w:val="00D9196D"/>
    <w:rsid w:val="00D92982"/>
    <w:rsid w:val="00D93C85"/>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35C"/>
    <w:rsid w:val="00DB275F"/>
    <w:rsid w:val="00DB377D"/>
    <w:rsid w:val="00DB3E19"/>
    <w:rsid w:val="00DB436E"/>
    <w:rsid w:val="00DB67B8"/>
    <w:rsid w:val="00DB7122"/>
    <w:rsid w:val="00DB76F3"/>
    <w:rsid w:val="00DB7EE4"/>
    <w:rsid w:val="00DC0728"/>
    <w:rsid w:val="00DC0E54"/>
    <w:rsid w:val="00DC1528"/>
    <w:rsid w:val="00DC170D"/>
    <w:rsid w:val="00DC2D36"/>
    <w:rsid w:val="00DC426D"/>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688"/>
    <w:rsid w:val="00DD5CA0"/>
    <w:rsid w:val="00DD62D0"/>
    <w:rsid w:val="00DE0A0A"/>
    <w:rsid w:val="00DE0BAA"/>
    <w:rsid w:val="00DE0D05"/>
    <w:rsid w:val="00DE0E0E"/>
    <w:rsid w:val="00DE1D2A"/>
    <w:rsid w:val="00DE2337"/>
    <w:rsid w:val="00DE23D2"/>
    <w:rsid w:val="00DE2919"/>
    <w:rsid w:val="00DE4250"/>
    <w:rsid w:val="00DE5608"/>
    <w:rsid w:val="00DE582B"/>
    <w:rsid w:val="00DE58D0"/>
    <w:rsid w:val="00DE654F"/>
    <w:rsid w:val="00DE74F4"/>
    <w:rsid w:val="00DE7770"/>
    <w:rsid w:val="00DF0899"/>
    <w:rsid w:val="00DF0B6E"/>
    <w:rsid w:val="00DF0D98"/>
    <w:rsid w:val="00DF15E0"/>
    <w:rsid w:val="00DF2130"/>
    <w:rsid w:val="00DF29F7"/>
    <w:rsid w:val="00DF37A0"/>
    <w:rsid w:val="00DF382B"/>
    <w:rsid w:val="00DF4100"/>
    <w:rsid w:val="00DF4A95"/>
    <w:rsid w:val="00DF5CD6"/>
    <w:rsid w:val="00DF5DA5"/>
    <w:rsid w:val="00E0060D"/>
    <w:rsid w:val="00E00615"/>
    <w:rsid w:val="00E01A4F"/>
    <w:rsid w:val="00E039EB"/>
    <w:rsid w:val="00E05E20"/>
    <w:rsid w:val="00E1002C"/>
    <w:rsid w:val="00E110E7"/>
    <w:rsid w:val="00E11B20"/>
    <w:rsid w:val="00E12B6A"/>
    <w:rsid w:val="00E12C9A"/>
    <w:rsid w:val="00E12F64"/>
    <w:rsid w:val="00E1341E"/>
    <w:rsid w:val="00E13847"/>
    <w:rsid w:val="00E13B16"/>
    <w:rsid w:val="00E13B86"/>
    <w:rsid w:val="00E14751"/>
    <w:rsid w:val="00E17115"/>
    <w:rsid w:val="00E17410"/>
    <w:rsid w:val="00E17FA2"/>
    <w:rsid w:val="00E20767"/>
    <w:rsid w:val="00E20D05"/>
    <w:rsid w:val="00E21511"/>
    <w:rsid w:val="00E21574"/>
    <w:rsid w:val="00E22330"/>
    <w:rsid w:val="00E231D3"/>
    <w:rsid w:val="00E23875"/>
    <w:rsid w:val="00E240E0"/>
    <w:rsid w:val="00E269B1"/>
    <w:rsid w:val="00E276F7"/>
    <w:rsid w:val="00E27CA7"/>
    <w:rsid w:val="00E3062D"/>
    <w:rsid w:val="00E30923"/>
    <w:rsid w:val="00E30B41"/>
    <w:rsid w:val="00E30B5A"/>
    <w:rsid w:val="00E3123D"/>
    <w:rsid w:val="00E31461"/>
    <w:rsid w:val="00E316B1"/>
    <w:rsid w:val="00E31D43"/>
    <w:rsid w:val="00E32608"/>
    <w:rsid w:val="00E34188"/>
    <w:rsid w:val="00E3446E"/>
    <w:rsid w:val="00E345CD"/>
    <w:rsid w:val="00E34985"/>
    <w:rsid w:val="00E34A01"/>
    <w:rsid w:val="00E34B6E"/>
    <w:rsid w:val="00E35559"/>
    <w:rsid w:val="00E362F1"/>
    <w:rsid w:val="00E368EC"/>
    <w:rsid w:val="00E37066"/>
    <w:rsid w:val="00E3723A"/>
    <w:rsid w:val="00E37860"/>
    <w:rsid w:val="00E37B6B"/>
    <w:rsid w:val="00E40A4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6EE1"/>
    <w:rsid w:val="00E57565"/>
    <w:rsid w:val="00E60DEC"/>
    <w:rsid w:val="00E61401"/>
    <w:rsid w:val="00E61E0F"/>
    <w:rsid w:val="00E626DB"/>
    <w:rsid w:val="00E628D1"/>
    <w:rsid w:val="00E62FCE"/>
    <w:rsid w:val="00E63418"/>
    <w:rsid w:val="00E63838"/>
    <w:rsid w:val="00E63A17"/>
    <w:rsid w:val="00E64434"/>
    <w:rsid w:val="00E659AA"/>
    <w:rsid w:val="00E6643E"/>
    <w:rsid w:val="00E66D33"/>
    <w:rsid w:val="00E67C51"/>
    <w:rsid w:val="00E7133A"/>
    <w:rsid w:val="00E716CA"/>
    <w:rsid w:val="00E72CCF"/>
    <w:rsid w:val="00E72EFC"/>
    <w:rsid w:val="00E73059"/>
    <w:rsid w:val="00E73A5F"/>
    <w:rsid w:val="00E74207"/>
    <w:rsid w:val="00E75184"/>
    <w:rsid w:val="00E753EA"/>
    <w:rsid w:val="00E758EC"/>
    <w:rsid w:val="00E759A2"/>
    <w:rsid w:val="00E75D80"/>
    <w:rsid w:val="00E76F12"/>
    <w:rsid w:val="00E77FF3"/>
    <w:rsid w:val="00E80C1A"/>
    <w:rsid w:val="00E81083"/>
    <w:rsid w:val="00E8234C"/>
    <w:rsid w:val="00E83094"/>
    <w:rsid w:val="00E83AA9"/>
    <w:rsid w:val="00E83C4D"/>
    <w:rsid w:val="00E8589E"/>
    <w:rsid w:val="00E85928"/>
    <w:rsid w:val="00E86827"/>
    <w:rsid w:val="00E86C0C"/>
    <w:rsid w:val="00E87004"/>
    <w:rsid w:val="00E8730D"/>
    <w:rsid w:val="00E87822"/>
    <w:rsid w:val="00E90141"/>
    <w:rsid w:val="00E90395"/>
    <w:rsid w:val="00E90E49"/>
    <w:rsid w:val="00E917F9"/>
    <w:rsid w:val="00E9291C"/>
    <w:rsid w:val="00E92E9B"/>
    <w:rsid w:val="00E93FFE"/>
    <w:rsid w:val="00E9422E"/>
    <w:rsid w:val="00E9437D"/>
    <w:rsid w:val="00E94F8A"/>
    <w:rsid w:val="00E94F9E"/>
    <w:rsid w:val="00E95158"/>
    <w:rsid w:val="00E9689C"/>
    <w:rsid w:val="00E97228"/>
    <w:rsid w:val="00E9789F"/>
    <w:rsid w:val="00E97CCC"/>
    <w:rsid w:val="00EA1988"/>
    <w:rsid w:val="00EA1FBA"/>
    <w:rsid w:val="00EA2282"/>
    <w:rsid w:val="00EA2AA8"/>
    <w:rsid w:val="00EA355A"/>
    <w:rsid w:val="00EA3568"/>
    <w:rsid w:val="00EA35CA"/>
    <w:rsid w:val="00EA3D77"/>
    <w:rsid w:val="00EA4E0B"/>
    <w:rsid w:val="00EA53B8"/>
    <w:rsid w:val="00EA5982"/>
    <w:rsid w:val="00EA5A8A"/>
    <w:rsid w:val="00EA5DB9"/>
    <w:rsid w:val="00EA6404"/>
    <w:rsid w:val="00EA67D5"/>
    <w:rsid w:val="00EA7A41"/>
    <w:rsid w:val="00EA7C62"/>
    <w:rsid w:val="00EB077B"/>
    <w:rsid w:val="00EB0C07"/>
    <w:rsid w:val="00EB1037"/>
    <w:rsid w:val="00EB1D5C"/>
    <w:rsid w:val="00EB29A1"/>
    <w:rsid w:val="00EB2AA2"/>
    <w:rsid w:val="00EB2D12"/>
    <w:rsid w:val="00EB2F0B"/>
    <w:rsid w:val="00EB3246"/>
    <w:rsid w:val="00EB35AA"/>
    <w:rsid w:val="00EB413F"/>
    <w:rsid w:val="00EB4DF6"/>
    <w:rsid w:val="00EB4EA2"/>
    <w:rsid w:val="00EB6AEE"/>
    <w:rsid w:val="00EB7BB0"/>
    <w:rsid w:val="00EB7F5A"/>
    <w:rsid w:val="00EC07B2"/>
    <w:rsid w:val="00EC0913"/>
    <w:rsid w:val="00EC0ADE"/>
    <w:rsid w:val="00EC0F69"/>
    <w:rsid w:val="00EC1559"/>
    <w:rsid w:val="00EC27C6"/>
    <w:rsid w:val="00EC2832"/>
    <w:rsid w:val="00EC3C86"/>
    <w:rsid w:val="00EC4207"/>
    <w:rsid w:val="00EC4E5F"/>
    <w:rsid w:val="00EC5653"/>
    <w:rsid w:val="00EC60B5"/>
    <w:rsid w:val="00EC647E"/>
    <w:rsid w:val="00EC65CF"/>
    <w:rsid w:val="00EC68B3"/>
    <w:rsid w:val="00EC6DDC"/>
    <w:rsid w:val="00EC71CE"/>
    <w:rsid w:val="00ED1006"/>
    <w:rsid w:val="00ED3CDE"/>
    <w:rsid w:val="00ED53B2"/>
    <w:rsid w:val="00ED540D"/>
    <w:rsid w:val="00ED6B71"/>
    <w:rsid w:val="00ED7873"/>
    <w:rsid w:val="00EE10D7"/>
    <w:rsid w:val="00EE151B"/>
    <w:rsid w:val="00EE2849"/>
    <w:rsid w:val="00EE2913"/>
    <w:rsid w:val="00EE3707"/>
    <w:rsid w:val="00EE3A58"/>
    <w:rsid w:val="00EE3C9E"/>
    <w:rsid w:val="00EE570A"/>
    <w:rsid w:val="00EE5741"/>
    <w:rsid w:val="00EE7065"/>
    <w:rsid w:val="00EE753C"/>
    <w:rsid w:val="00EF0FD5"/>
    <w:rsid w:val="00EF18FE"/>
    <w:rsid w:val="00EF1B1A"/>
    <w:rsid w:val="00EF2328"/>
    <w:rsid w:val="00EF44FE"/>
    <w:rsid w:val="00EF47CA"/>
    <w:rsid w:val="00EF5787"/>
    <w:rsid w:val="00EF5829"/>
    <w:rsid w:val="00EF58CD"/>
    <w:rsid w:val="00EF60D0"/>
    <w:rsid w:val="00EF69E5"/>
    <w:rsid w:val="00EF6E20"/>
    <w:rsid w:val="00EF73E4"/>
    <w:rsid w:val="00EF7FDF"/>
    <w:rsid w:val="00F00BDC"/>
    <w:rsid w:val="00F00E2E"/>
    <w:rsid w:val="00F00F7D"/>
    <w:rsid w:val="00F015F8"/>
    <w:rsid w:val="00F01D41"/>
    <w:rsid w:val="00F01EAF"/>
    <w:rsid w:val="00F02814"/>
    <w:rsid w:val="00F03702"/>
    <w:rsid w:val="00F0528D"/>
    <w:rsid w:val="00F068A1"/>
    <w:rsid w:val="00F06C67"/>
    <w:rsid w:val="00F06DFD"/>
    <w:rsid w:val="00F071D1"/>
    <w:rsid w:val="00F07533"/>
    <w:rsid w:val="00F10629"/>
    <w:rsid w:val="00F12668"/>
    <w:rsid w:val="00F12F00"/>
    <w:rsid w:val="00F1436B"/>
    <w:rsid w:val="00F145E5"/>
    <w:rsid w:val="00F14BF7"/>
    <w:rsid w:val="00F15C76"/>
    <w:rsid w:val="00F15DB5"/>
    <w:rsid w:val="00F15FA5"/>
    <w:rsid w:val="00F166E8"/>
    <w:rsid w:val="00F175DC"/>
    <w:rsid w:val="00F209B7"/>
    <w:rsid w:val="00F2257B"/>
    <w:rsid w:val="00F23147"/>
    <w:rsid w:val="00F236F7"/>
    <w:rsid w:val="00F2376F"/>
    <w:rsid w:val="00F240CF"/>
    <w:rsid w:val="00F243D8"/>
    <w:rsid w:val="00F27C87"/>
    <w:rsid w:val="00F27DFD"/>
    <w:rsid w:val="00F30828"/>
    <w:rsid w:val="00F30EA8"/>
    <w:rsid w:val="00F30F51"/>
    <w:rsid w:val="00F313D6"/>
    <w:rsid w:val="00F323D0"/>
    <w:rsid w:val="00F325F0"/>
    <w:rsid w:val="00F3260A"/>
    <w:rsid w:val="00F3274D"/>
    <w:rsid w:val="00F3302C"/>
    <w:rsid w:val="00F343A1"/>
    <w:rsid w:val="00F3466E"/>
    <w:rsid w:val="00F34C7E"/>
    <w:rsid w:val="00F34E0A"/>
    <w:rsid w:val="00F35E3C"/>
    <w:rsid w:val="00F36541"/>
    <w:rsid w:val="00F3694E"/>
    <w:rsid w:val="00F37A2A"/>
    <w:rsid w:val="00F37B57"/>
    <w:rsid w:val="00F40B01"/>
    <w:rsid w:val="00F40F0C"/>
    <w:rsid w:val="00F41C74"/>
    <w:rsid w:val="00F44B77"/>
    <w:rsid w:val="00F45167"/>
    <w:rsid w:val="00F45F68"/>
    <w:rsid w:val="00F46C74"/>
    <w:rsid w:val="00F47046"/>
    <w:rsid w:val="00F4766C"/>
    <w:rsid w:val="00F507D1"/>
    <w:rsid w:val="00F509C6"/>
    <w:rsid w:val="00F519CE"/>
    <w:rsid w:val="00F51ADA"/>
    <w:rsid w:val="00F52F19"/>
    <w:rsid w:val="00F5320E"/>
    <w:rsid w:val="00F5376B"/>
    <w:rsid w:val="00F54EDC"/>
    <w:rsid w:val="00F554B8"/>
    <w:rsid w:val="00F55775"/>
    <w:rsid w:val="00F56911"/>
    <w:rsid w:val="00F607C5"/>
    <w:rsid w:val="00F60DEA"/>
    <w:rsid w:val="00F60ECE"/>
    <w:rsid w:val="00F618FA"/>
    <w:rsid w:val="00F61920"/>
    <w:rsid w:val="00F6302A"/>
    <w:rsid w:val="00F63110"/>
    <w:rsid w:val="00F638CF"/>
    <w:rsid w:val="00F64C2B"/>
    <w:rsid w:val="00F651BE"/>
    <w:rsid w:val="00F65C02"/>
    <w:rsid w:val="00F66307"/>
    <w:rsid w:val="00F67330"/>
    <w:rsid w:val="00F677C6"/>
    <w:rsid w:val="00F67F53"/>
    <w:rsid w:val="00F703BE"/>
    <w:rsid w:val="00F703FE"/>
    <w:rsid w:val="00F706A1"/>
    <w:rsid w:val="00F70B47"/>
    <w:rsid w:val="00F71F69"/>
    <w:rsid w:val="00F72B72"/>
    <w:rsid w:val="00F748DF"/>
    <w:rsid w:val="00F74BB9"/>
    <w:rsid w:val="00F75582"/>
    <w:rsid w:val="00F756EB"/>
    <w:rsid w:val="00F75A7F"/>
    <w:rsid w:val="00F76DD5"/>
    <w:rsid w:val="00F76EFA"/>
    <w:rsid w:val="00F77F0F"/>
    <w:rsid w:val="00F804BE"/>
    <w:rsid w:val="00F80A69"/>
    <w:rsid w:val="00F80ACA"/>
    <w:rsid w:val="00F80C0C"/>
    <w:rsid w:val="00F81022"/>
    <w:rsid w:val="00F81230"/>
    <w:rsid w:val="00F817CE"/>
    <w:rsid w:val="00F821B2"/>
    <w:rsid w:val="00F82E1C"/>
    <w:rsid w:val="00F83F4B"/>
    <w:rsid w:val="00F84013"/>
    <w:rsid w:val="00F8412A"/>
    <w:rsid w:val="00F8412F"/>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56A1"/>
    <w:rsid w:val="00F96985"/>
    <w:rsid w:val="00F96BF9"/>
    <w:rsid w:val="00F97838"/>
    <w:rsid w:val="00FA0789"/>
    <w:rsid w:val="00FA1C9C"/>
    <w:rsid w:val="00FA1DFF"/>
    <w:rsid w:val="00FA25C2"/>
    <w:rsid w:val="00FA2673"/>
    <w:rsid w:val="00FA26B4"/>
    <w:rsid w:val="00FA2BB3"/>
    <w:rsid w:val="00FA2D2A"/>
    <w:rsid w:val="00FA5A8B"/>
    <w:rsid w:val="00FA604D"/>
    <w:rsid w:val="00FA62F8"/>
    <w:rsid w:val="00FA65F1"/>
    <w:rsid w:val="00FB0A2D"/>
    <w:rsid w:val="00FB0CB4"/>
    <w:rsid w:val="00FB165F"/>
    <w:rsid w:val="00FB1855"/>
    <w:rsid w:val="00FB18A2"/>
    <w:rsid w:val="00FB1C3B"/>
    <w:rsid w:val="00FB2A72"/>
    <w:rsid w:val="00FB3F17"/>
    <w:rsid w:val="00FB4C80"/>
    <w:rsid w:val="00FB50EE"/>
    <w:rsid w:val="00FB5F0E"/>
    <w:rsid w:val="00FB626C"/>
    <w:rsid w:val="00FB6805"/>
    <w:rsid w:val="00FB6883"/>
    <w:rsid w:val="00FB6A1E"/>
    <w:rsid w:val="00FB6A6A"/>
    <w:rsid w:val="00FB7AB6"/>
    <w:rsid w:val="00FB7EDE"/>
    <w:rsid w:val="00FC180C"/>
    <w:rsid w:val="00FC1D38"/>
    <w:rsid w:val="00FC4AD0"/>
    <w:rsid w:val="00FC6627"/>
    <w:rsid w:val="00FC7429"/>
    <w:rsid w:val="00FD07F6"/>
    <w:rsid w:val="00FD1C91"/>
    <w:rsid w:val="00FD1DF7"/>
    <w:rsid w:val="00FD1EC8"/>
    <w:rsid w:val="00FD2A4C"/>
    <w:rsid w:val="00FD339A"/>
    <w:rsid w:val="00FD3567"/>
    <w:rsid w:val="00FD3947"/>
    <w:rsid w:val="00FD3FB3"/>
    <w:rsid w:val="00FD47ED"/>
    <w:rsid w:val="00FD4A85"/>
    <w:rsid w:val="00FD6009"/>
    <w:rsid w:val="00FD73A1"/>
    <w:rsid w:val="00FD74DB"/>
    <w:rsid w:val="00FD7660"/>
    <w:rsid w:val="00FE0601"/>
    <w:rsid w:val="00FE0655"/>
    <w:rsid w:val="00FE12E2"/>
    <w:rsid w:val="00FE1A1C"/>
    <w:rsid w:val="00FE1D85"/>
    <w:rsid w:val="00FE2348"/>
    <w:rsid w:val="00FE2365"/>
    <w:rsid w:val="00FE3270"/>
    <w:rsid w:val="00FE37D1"/>
    <w:rsid w:val="00FE3BB6"/>
    <w:rsid w:val="00FE3C30"/>
    <w:rsid w:val="00FE3CA9"/>
    <w:rsid w:val="00FE45B9"/>
    <w:rsid w:val="00FE4C7B"/>
    <w:rsid w:val="00FE6D6B"/>
    <w:rsid w:val="00FE6E4F"/>
    <w:rsid w:val="00FE7336"/>
    <w:rsid w:val="00FE75AA"/>
    <w:rsid w:val="00FE787C"/>
    <w:rsid w:val="00FE7D7E"/>
    <w:rsid w:val="00FF138A"/>
    <w:rsid w:val="00FF1FBC"/>
    <w:rsid w:val="00FF2987"/>
    <w:rsid w:val="00FF3E1C"/>
    <w:rsid w:val="00FF45A5"/>
    <w:rsid w:val="00FF5A3D"/>
    <w:rsid w:val="00FF5C91"/>
    <w:rsid w:val="00FF5F1F"/>
    <w:rsid w:val="00FF6331"/>
    <w:rsid w:val="00FF66BC"/>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DD4A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1B07"/>
    <w:pPr>
      <w:spacing w:after="180"/>
    </w:pPr>
    <w:rPr>
      <w:rFonts w:ascii="Times New Roman" w:eastAsia="Times New Roman" w:hAnsi="Times New Roman"/>
      <w:lang w:val="en-GB" w:eastAsia="en-US"/>
    </w:rPr>
  </w:style>
  <w:style w:type="paragraph" w:styleId="Heading1">
    <w:name w:val="heading 1"/>
    <w:next w:val="Normal"/>
    <w:link w:val="Heading1Char"/>
    <w:qFormat/>
    <w:rsid w:val="00801B07"/>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801B07"/>
    <w:pPr>
      <w:pBdr>
        <w:top w:val="none" w:sz="0" w:space="0" w:color="auto"/>
      </w:pBdr>
      <w:spacing w:before="180"/>
      <w:outlineLvl w:val="1"/>
    </w:pPr>
    <w:rPr>
      <w:sz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801B0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01B07"/>
    <w:pPr>
      <w:ind w:left="1418" w:hanging="1418"/>
      <w:outlineLvl w:val="3"/>
    </w:pPr>
    <w:rPr>
      <w:sz w:val="24"/>
    </w:rPr>
  </w:style>
  <w:style w:type="paragraph" w:styleId="Heading5">
    <w:name w:val="heading 5"/>
    <w:basedOn w:val="Heading4"/>
    <w:next w:val="Normal"/>
    <w:link w:val="Heading5Char"/>
    <w:qFormat/>
    <w:rsid w:val="00801B07"/>
    <w:pPr>
      <w:ind w:left="1701" w:hanging="1701"/>
      <w:outlineLvl w:val="4"/>
    </w:pPr>
    <w:rPr>
      <w:sz w:val="22"/>
    </w:rPr>
  </w:style>
  <w:style w:type="paragraph" w:styleId="Heading6">
    <w:name w:val="heading 6"/>
    <w:basedOn w:val="H6"/>
    <w:next w:val="Normal"/>
    <w:link w:val="Heading6Char"/>
    <w:qFormat/>
    <w:rsid w:val="00801B07"/>
    <w:pPr>
      <w:outlineLvl w:val="5"/>
    </w:pPr>
  </w:style>
  <w:style w:type="paragraph" w:styleId="Heading7">
    <w:name w:val="heading 7"/>
    <w:basedOn w:val="H6"/>
    <w:next w:val="Normal"/>
    <w:link w:val="Heading7Char"/>
    <w:qFormat/>
    <w:rsid w:val="00801B07"/>
    <w:pPr>
      <w:outlineLvl w:val="6"/>
    </w:pPr>
  </w:style>
  <w:style w:type="paragraph" w:styleId="Heading8">
    <w:name w:val="heading 8"/>
    <w:basedOn w:val="Heading1"/>
    <w:next w:val="Normal"/>
    <w:link w:val="Heading8Char"/>
    <w:qFormat/>
    <w:rsid w:val="00801B07"/>
    <w:pPr>
      <w:ind w:left="0" w:firstLine="0"/>
      <w:outlineLvl w:val="7"/>
    </w:pPr>
  </w:style>
  <w:style w:type="paragraph" w:styleId="Heading9">
    <w:name w:val="heading 9"/>
    <w:basedOn w:val="Heading8"/>
    <w:next w:val="Normal"/>
    <w:link w:val="Heading9Char"/>
    <w:qFormat/>
    <w:rsid w:val="00801B07"/>
    <w:pPr>
      <w:outlineLvl w:val="8"/>
    </w:pPr>
  </w:style>
  <w:style w:type="character" w:default="1" w:styleId="DefaultParagraphFont">
    <w:name w:val="Default Paragraph Font"/>
    <w:uiPriority w:val="1"/>
    <w:semiHidden/>
    <w:unhideWhenUsed/>
    <w:rsid w:val="00801B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1B07"/>
  </w:style>
  <w:style w:type="paragraph" w:styleId="TOC8">
    <w:name w:val="toc 8"/>
    <w:basedOn w:val="TOC1"/>
    <w:uiPriority w:val="39"/>
    <w:rsid w:val="00801B07"/>
    <w:pPr>
      <w:spacing w:before="180"/>
      <w:ind w:left="2693" w:hanging="2693"/>
    </w:pPr>
    <w:rPr>
      <w:b/>
    </w:rPr>
  </w:style>
  <w:style w:type="paragraph" w:styleId="TOC1">
    <w:name w:val="toc 1"/>
    <w:aliases w:val="Observation TOC2"/>
    <w:uiPriority w:val="39"/>
    <w:rsid w:val="00801B07"/>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Figure">
    <w:name w:val="Figure"/>
    <w:basedOn w:val="Normal"/>
    <w:next w:val="Caption"/>
    <w:rsid w:val="004E739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E7399"/>
    <w:pPr>
      <w:spacing w:after="240"/>
      <w:jc w:val="center"/>
    </w:pPr>
    <w:rPr>
      <w:b/>
      <w:bCs/>
    </w:rPr>
  </w:style>
  <w:style w:type="paragraph" w:styleId="TOC5">
    <w:name w:val="toc 5"/>
    <w:aliases w:val="Observation TOC"/>
    <w:basedOn w:val="TOC4"/>
    <w:uiPriority w:val="39"/>
    <w:rsid w:val="00801B07"/>
    <w:pPr>
      <w:ind w:left="1701" w:hanging="1701"/>
    </w:pPr>
  </w:style>
  <w:style w:type="paragraph" w:styleId="TOC4">
    <w:name w:val="toc 4"/>
    <w:basedOn w:val="TOC3"/>
    <w:uiPriority w:val="39"/>
    <w:rsid w:val="00801B07"/>
    <w:pPr>
      <w:ind w:left="1418" w:hanging="1418"/>
    </w:pPr>
  </w:style>
  <w:style w:type="paragraph" w:styleId="TOC3">
    <w:name w:val="toc 3"/>
    <w:basedOn w:val="TOC2"/>
    <w:uiPriority w:val="39"/>
    <w:rsid w:val="00801B07"/>
    <w:pPr>
      <w:ind w:left="1134" w:hanging="1134"/>
    </w:pPr>
  </w:style>
  <w:style w:type="paragraph" w:styleId="TOC2">
    <w:name w:val="toc 2"/>
    <w:basedOn w:val="TOC1"/>
    <w:uiPriority w:val="39"/>
    <w:rsid w:val="00801B07"/>
    <w:pPr>
      <w:keepNext w:val="0"/>
      <w:spacing w:before="0"/>
      <w:ind w:left="851" w:hanging="851"/>
    </w:pPr>
    <w:rPr>
      <w:sz w:val="20"/>
    </w:rPr>
  </w:style>
  <w:style w:type="paragraph" w:styleId="Index2">
    <w:name w:val="index 2"/>
    <w:basedOn w:val="Index1"/>
    <w:rsid w:val="00801B07"/>
    <w:pPr>
      <w:ind w:left="284"/>
    </w:pPr>
  </w:style>
  <w:style w:type="paragraph" w:styleId="Index1">
    <w:name w:val="index 1"/>
    <w:basedOn w:val="Normal"/>
    <w:rsid w:val="00801B07"/>
    <w:pPr>
      <w:keepLines/>
      <w:spacing w:after="0"/>
    </w:pPr>
  </w:style>
  <w:style w:type="paragraph" w:styleId="DocumentMap">
    <w:name w:val="Document Map"/>
    <w:basedOn w:val="Normal"/>
    <w:link w:val="DocumentMapChar"/>
    <w:semiHidden/>
    <w:rsid w:val="00801B07"/>
    <w:pPr>
      <w:shd w:val="clear" w:color="auto" w:fill="000080"/>
    </w:pPr>
    <w:rPr>
      <w:rFonts w:ascii="Tahoma" w:hAnsi="Tahoma" w:cs="Tahoma"/>
    </w:rPr>
  </w:style>
  <w:style w:type="paragraph" w:styleId="ListNumber2">
    <w:name w:val="List Number 2"/>
    <w:basedOn w:val="ListNumber"/>
    <w:rsid w:val="00801B07"/>
    <w:pPr>
      <w:ind w:left="851"/>
    </w:pPr>
  </w:style>
  <w:style w:type="paragraph" w:styleId="ListNumber">
    <w:name w:val="List Number"/>
    <w:basedOn w:val="List"/>
    <w:rsid w:val="00801B07"/>
  </w:style>
  <w:style w:type="paragraph" w:styleId="List">
    <w:name w:val="List"/>
    <w:basedOn w:val="Normal"/>
    <w:rsid w:val="00801B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01B07"/>
    <w:pPr>
      <w:widowControl w:val="0"/>
    </w:pPr>
    <w:rPr>
      <w:rFonts w:ascii="Arial" w:eastAsia="Times New Roman" w:hAnsi="Arial"/>
      <w:b/>
      <w:noProof/>
      <w:sz w:val="18"/>
      <w:lang w:val="en-GB" w:eastAsia="en-US"/>
    </w:rPr>
  </w:style>
  <w:style w:type="character" w:styleId="FootnoteReference">
    <w:name w:val="footnote reference"/>
    <w:rsid w:val="00801B07"/>
    <w:rPr>
      <w:b/>
      <w:position w:val="6"/>
      <w:sz w:val="16"/>
    </w:rPr>
  </w:style>
  <w:style w:type="paragraph" w:styleId="FootnoteText">
    <w:name w:val="footnote text"/>
    <w:basedOn w:val="Normal"/>
    <w:link w:val="FootnoteTextChar"/>
    <w:rsid w:val="00801B07"/>
    <w:pPr>
      <w:keepLines/>
      <w:spacing w:after="0"/>
      <w:ind w:left="454" w:hanging="454"/>
    </w:pPr>
    <w:rPr>
      <w:sz w:val="16"/>
    </w:rPr>
  </w:style>
  <w:style w:type="paragraph" w:customStyle="1" w:styleId="3GPPHeader">
    <w:name w:val="3GPP_Header"/>
    <w:basedOn w:val="Normal"/>
    <w:rsid w:val="004E7399"/>
    <w:pPr>
      <w:tabs>
        <w:tab w:val="left" w:pos="1701"/>
        <w:tab w:val="right" w:pos="9639"/>
      </w:tabs>
      <w:spacing w:after="240"/>
    </w:pPr>
    <w:rPr>
      <w:b/>
      <w:sz w:val="24"/>
    </w:rPr>
  </w:style>
  <w:style w:type="paragraph" w:styleId="TOC9">
    <w:name w:val="toc 9"/>
    <w:basedOn w:val="TOC8"/>
    <w:uiPriority w:val="39"/>
    <w:rsid w:val="00801B07"/>
    <w:pPr>
      <w:ind w:left="1418" w:hanging="1418"/>
    </w:pPr>
  </w:style>
  <w:style w:type="paragraph" w:styleId="TOC6">
    <w:name w:val="toc 6"/>
    <w:basedOn w:val="TOC5"/>
    <w:next w:val="Normal"/>
    <w:uiPriority w:val="39"/>
    <w:rsid w:val="00801B07"/>
    <w:pPr>
      <w:ind w:left="1985" w:hanging="1985"/>
    </w:pPr>
  </w:style>
  <w:style w:type="paragraph" w:styleId="TOC7">
    <w:name w:val="toc 7"/>
    <w:basedOn w:val="TOC6"/>
    <w:next w:val="Normal"/>
    <w:uiPriority w:val="39"/>
    <w:rsid w:val="00801B07"/>
    <w:pPr>
      <w:ind w:left="2268" w:hanging="2268"/>
    </w:pPr>
  </w:style>
  <w:style w:type="paragraph" w:styleId="ListBullet2">
    <w:name w:val="List Bullet 2"/>
    <w:basedOn w:val="ListBullet"/>
    <w:rsid w:val="00801B07"/>
    <w:pPr>
      <w:ind w:left="851"/>
    </w:pPr>
  </w:style>
  <w:style w:type="paragraph" w:styleId="ListBullet">
    <w:name w:val="List Bullet"/>
    <w:basedOn w:val="List"/>
    <w:rsid w:val="00801B07"/>
  </w:style>
  <w:style w:type="paragraph" w:styleId="ListBullet3">
    <w:name w:val="List Bullet 3"/>
    <w:basedOn w:val="ListBullet2"/>
    <w:rsid w:val="00801B07"/>
    <w:pPr>
      <w:ind w:left="1135"/>
    </w:pPr>
  </w:style>
  <w:style w:type="paragraph" w:customStyle="1" w:styleId="EQ">
    <w:name w:val="EQ"/>
    <w:basedOn w:val="Normal"/>
    <w:next w:val="Normal"/>
    <w:rsid w:val="00801B07"/>
    <w:pPr>
      <w:keepLines/>
      <w:tabs>
        <w:tab w:val="center" w:pos="4536"/>
        <w:tab w:val="right" w:pos="9072"/>
      </w:tabs>
    </w:pPr>
    <w:rPr>
      <w:noProof/>
    </w:rPr>
  </w:style>
  <w:style w:type="paragraph" w:styleId="List2">
    <w:name w:val="List 2"/>
    <w:basedOn w:val="List"/>
    <w:rsid w:val="00801B07"/>
    <w:pPr>
      <w:ind w:left="851"/>
    </w:pPr>
  </w:style>
  <w:style w:type="paragraph" w:styleId="List3">
    <w:name w:val="List 3"/>
    <w:basedOn w:val="List2"/>
    <w:rsid w:val="00801B07"/>
    <w:pPr>
      <w:ind w:left="1135"/>
    </w:pPr>
  </w:style>
  <w:style w:type="paragraph" w:styleId="List4">
    <w:name w:val="List 4"/>
    <w:basedOn w:val="List3"/>
    <w:rsid w:val="00801B07"/>
    <w:pPr>
      <w:ind w:left="1418"/>
    </w:pPr>
  </w:style>
  <w:style w:type="paragraph" w:styleId="List5">
    <w:name w:val="List 5"/>
    <w:basedOn w:val="List4"/>
    <w:rsid w:val="00801B07"/>
    <w:pPr>
      <w:ind w:left="1702"/>
    </w:pPr>
  </w:style>
  <w:style w:type="paragraph" w:customStyle="1" w:styleId="EditorsNote">
    <w:name w:val="Editor's Note"/>
    <w:aliases w:val="EN"/>
    <w:basedOn w:val="NO"/>
    <w:link w:val="EditorsNoteChar"/>
    <w:rsid w:val="00801B07"/>
    <w:rPr>
      <w:color w:val="FF0000"/>
    </w:rPr>
  </w:style>
  <w:style w:type="paragraph" w:styleId="ListBullet4">
    <w:name w:val="List Bullet 4"/>
    <w:basedOn w:val="ListBullet3"/>
    <w:rsid w:val="00801B07"/>
    <w:pPr>
      <w:ind w:left="1418"/>
    </w:pPr>
  </w:style>
  <w:style w:type="paragraph" w:styleId="ListBullet5">
    <w:name w:val="List Bullet 5"/>
    <w:basedOn w:val="ListBullet4"/>
    <w:rsid w:val="00801B07"/>
    <w:pPr>
      <w:ind w:left="1702"/>
    </w:pPr>
  </w:style>
  <w:style w:type="paragraph" w:styleId="Footer">
    <w:name w:val="footer"/>
    <w:basedOn w:val="Header"/>
    <w:link w:val="FooterChar"/>
    <w:rsid w:val="00801B07"/>
    <w:pPr>
      <w:jc w:val="center"/>
    </w:pPr>
    <w:rPr>
      <w:i/>
    </w:rPr>
  </w:style>
  <w:style w:type="paragraph" w:customStyle="1" w:styleId="Reference">
    <w:name w:val="Reference"/>
    <w:basedOn w:val="Normal"/>
    <w:rsid w:val="004E7399"/>
    <w:pPr>
      <w:numPr>
        <w:numId w:val="1"/>
      </w:numPr>
    </w:pPr>
  </w:style>
  <w:style w:type="paragraph" w:styleId="BalloonText">
    <w:name w:val="Balloon Text"/>
    <w:basedOn w:val="Normal"/>
    <w:link w:val="BalloonTextChar"/>
    <w:semiHidden/>
    <w:qFormat/>
    <w:rsid w:val="00801B07"/>
    <w:rPr>
      <w:rFonts w:ascii="Tahoma" w:hAnsi="Tahoma" w:cs="Tahoma"/>
      <w:sz w:val="16"/>
      <w:szCs w:val="16"/>
    </w:rPr>
  </w:style>
  <w:style w:type="character" w:styleId="PageNumber">
    <w:name w:val="page number"/>
    <w:rsid w:val="004E73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7399"/>
  </w:style>
  <w:style w:type="character" w:styleId="Hyperlink">
    <w:name w:val="Hyperlink"/>
    <w:rsid w:val="00801B07"/>
    <w:rPr>
      <w:color w:val="0000FF"/>
      <w:u w:val="single"/>
    </w:rPr>
  </w:style>
  <w:style w:type="character" w:styleId="FollowedHyperlink">
    <w:name w:val="FollowedHyperlink"/>
    <w:rsid w:val="00801B07"/>
    <w:rPr>
      <w:color w:val="800080"/>
      <w:u w:val="single"/>
    </w:rPr>
  </w:style>
  <w:style w:type="character" w:styleId="CommentReference">
    <w:name w:val="annotation reference"/>
    <w:uiPriority w:val="99"/>
    <w:qFormat/>
    <w:rsid w:val="00801B07"/>
    <w:rPr>
      <w:sz w:val="16"/>
    </w:rPr>
  </w:style>
  <w:style w:type="paragraph" w:styleId="CommentText">
    <w:name w:val="annotation text"/>
    <w:basedOn w:val="Normal"/>
    <w:link w:val="CommentTextChar"/>
    <w:uiPriority w:val="99"/>
    <w:qFormat/>
    <w:rsid w:val="00801B07"/>
  </w:style>
  <w:style w:type="paragraph" w:styleId="CommentSubject">
    <w:name w:val="annotation subject"/>
    <w:basedOn w:val="CommentText"/>
    <w:next w:val="CommentText"/>
    <w:link w:val="CommentSubjectChar"/>
    <w:semiHidden/>
    <w:rsid w:val="00801B07"/>
    <w:rPr>
      <w:b/>
      <w:bCs/>
    </w:rPr>
  </w:style>
  <w:style w:type="character" w:customStyle="1" w:styleId="Heading1Char">
    <w:name w:val="Heading 1 Char"/>
    <w:link w:val="Heading1"/>
    <w:rsid w:val="00801B07"/>
    <w:rPr>
      <w:rFonts w:ascii="Arial" w:eastAsia="Times New Roman" w:hAnsi="Arial"/>
      <w:sz w:val="36"/>
      <w:lang w:val="en-GB" w:eastAsia="en-US"/>
    </w:rPr>
  </w:style>
  <w:style w:type="paragraph" w:customStyle="1" w:styleId="B1">
    <w:name w:val="B1"/>
    <w:basedOn w:val="List"/>
    <w:link w:val="B1Char1"/>
    <w:qFormat/>
    <w:rsid w:val="00801B07"/>
  </w:style>
  <w:style w:type="paragraph" w:customStyle="1" w:styleId="B2">
    <w:name w:val="B2"/>
    <w:basedOn w:val="List2"/>
    <w:link w:val="B2Char"/>
    <w:rsid w:val="00801B07"/>
  </w:style>
  <w:style w:type="paragraph" w:customStyle="1" w:styleId="B3">
    <w:name w:val="B3"/>
    <w:basedOn w:val="List3"/>
    <w:link w:val="B3Char2"/>
    <w:rsid w:val="00801B07"/>
  </w:style>
  <w:style w:type="paragraph" w:customStyle="1" w:styleId="B4">
    <w:name w:val="B4"/>
    <w:basedOn w:val="List4"/>
    <w:link w:val="B4Char"/>
    <w:rsid w:val="00801B07"/>
  </w:style>
  <w:style w:type="paragraph" w:customStyle="1" w:styleId="Proposal">
    <w:name w:val="Proposal"/>
    <w:basedOn w:val="Normal"/>
    <w:qFormat/>
    <w:rsid w:val="004E7399"/>
    <w:pPr>
      <w:numPr>
        <w:numId w:val="2"/>
      </w:numPr>
      <w:tabs>
        <w:tab w:val="clear" w:pos="418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E7399"/>
    <w:rPr>
      <w:rFonts w:ascii="Arial" w:eastAsia="Times New Roman" w:hAnsi="Arial"/>
      <w:lang w:val="en-GB"/>
    </w:rPr>
  </w:style>
  <w:style w:type="paragraph" w:customStyle="1" w:styleId="B5">
    <w:name w:val="B5"/>
    <w:basedOn w:val="List5"/>
    <w:link w:val="B5Char"/>
    <w:rsid w:val="00801B07"/>
  </w:style>
  <w:style w:type="paragraph" w:customStyle="1" w:styleId="EX">
    <w:name w:val="EX"/>
    <w:basedOn w:val="Normal"/>
    <w:rsid w:val="00801B07"/>
    <w:pPr>
      <w:keepLines/>
      <w:ind w:left="1702" w:hanging="1418"/>
    </w:pPr>
  </w:style>
  <w:style w:type="paragraph" w:customStyle="1" w:styleId="EW">
    <w:name w:val="EW"/>
    <w:basedOn w:val="EX"/>
    <w:rsid w:val="00801B07"/>
    <w:pPr>
      <w:spacing w:after="0"/>
    </w:pPr>
  </w:style>
  <w:style w:type="paragraph" w:customStyle="1" w:styleId="TAL">
    <w:name w:val="TAL"/>
    <w:basedOn w:val="Normal"/>
    <w:link w:val="TALCar"/>
    <w:qFormat/>
    <w:rsid w:val="00801B07"/>
    <w:pPr>
      <w:keepNext/>
      <w:keepLines/>
      <w:spacing w:after="0"/>
    </w:pPr>
    <w:rPr>
      <w:rFonts w:ascii="Arial" w:hAnsi="Arial"/>
      <w:sz w:val="18"/>
    </w:rPr>
  </w:style>
  <w:style w:type="paragraph" w:customStyle="1" w:styleId="TAC">
    <w:name w:val="TAC"/>
    <w:basedOn w:val="TAL"/>
    <w:link w:val="TACChar"/>
    <w:rsid w:val="00801B07"/>
    <w:pPr>
      <w:jc w:val="center"/>
    </w:pPr>
  </w:style>
  <w:style w:type="paragraph" w:customStyle="1" w:styleId="TAH">
    <w:name w:val="TAH"/>
    <w:basedOn w:val="TAC"/>
    <w:link w:val="TAHCar"/>
    <w:qFormat/>
    <w:rsid w:val="00801B07"/>
    <w:rPr>
      <w:b/>
    </w:rPr>
  </w:style>
  <w:style w:type="paragraph" w:customStyle="1" w:styleId="TAN">
    <w:name w:val="TAN"/>
    <w:basedOn w:val="TAL"/>
    <w:link w:val="TANChar"/>
    <w:rsid w:val="00801B07"/>
    <w:pPr>
      <w:ind w:left="851" w:hanging="851"/>
    </w:pPr>
  </w:style>
  <w:style w:type="paragraph" w:customStyle="1" w:styleId="TAR">
    <w:name w:val="TAR"/>
    <w:basedOn w:val="TAL"/>
    <w:rsid w:val="00801B07"/>
    <w:pPr>
      <w:jc w:val="right"/>
    </w:pPr>
  </w:style>
  <w:style w:type="paragraph" w:customStyle="1" w:styleId="TH">
    <w:name w:val="TH"/>
    <w:basedOn w:val="Normal"/>
    <w:link w:val="THChar"/>
    <w:qFormat/>
    <w:rsid w:val="00801B07"/>
    <w:pPr>
      <w:keepNext/>
      <w:keepLines/>
      <w:spacing w:before="60"/>
      <w:jc w:val="center"/>
    </w:pPr>
    <w:rPr>
      <w:rFonts w:ascii="Arial" w:hAnsi="Arial"/>
      <w:b/>
    </w:rPr>
  </w:style>
  <w:style w:type="paragraph" w:customStyle="1" w:styleId="TF">
    <w:name w:val="TF"/>
    <w:aliases w:val="left"/>
    <w:basedOn w:val="TH"/>
    <w:link w:val="TFChar"/>
    <w:rsid w:val="00801B07"/>
    <w:pPr>
      <w:keepNext w:val="0"/>
      <w:spacing w:before="0" w:after="240"/>
    </w:pPr>
  </w:style>
  <w:style w:type="paragraph" w:customStyle="1" w:styleId="TT">
    <w:name w:val="TT"/>
    <w:basedOn w:val="Heading1"/>
    <w:next w:val="Normal"/>
    <w:rsid w:val="00801B07"/>
    <w:pPr>
      <w:outlineLvl w:val="9"/>
    </w:pPr>
  </w:style>
  <w:style w:type="paragraph" w:customStyle="1" w:styleId="ZA">
    <w:name w:val="ZA"/>
    <w:rsid w:val="00801B07"/>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801B07"/>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801B07"/>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801B07"/>
    <w:pPr>
      <w:framePr w:wrap="notBeside" w:vAnchor="page" w:hAnchor="margin" w:xAlign="right" w:y="6805"/>
      <w:widowControl w:val="0"/>
      <w:jc w:val="right"/>
    </w:pPr>
    <w:rPr>
      <w:rFonts w:ascii="Arial" w:eastAsia="Times New Roman" w:hAnsi="Arial"/>
      <w:noProof/>
      <w:lang w:val="en-GB" w:eastAsia="en-US"/>
    </w:rPr>
  </w:style>
  <w:style w:type="character" w:customStyle="1" w:styleId="ZGSM">
    <w:name w:val="ZGSM"/>
    <w:rsid w:val="00801B07"/>
  </w:style>
  <w:style w:type="paragraph" w:customStyle="1" w:styleId="ZH">
    <w:name w:val="ZH"/>
    <w:rsid w:val="00801B07"/>
    <w:pPr>
      <w:framePr w:wrap="notBeside" w:vAnchor="page" w:hAnchor="margin" w:xAlign="center" w:y="6805"/>
      <w:widowControl w:val="0"/>
    </w:pPr>
    <w:rPr>
      <w:rFonts w:ascii="Arial" w:eastAsia="Times New Roman" w:hAnsi="Arial"/>
      <w:noProof/>
      <w:lang w:val="en-GB" w:eastAsia="en-US"/>
    </w:rPr>
  </w:style>
  <w:style w:type="paragraph" w:customStyle="1" w:styleId="ZT">
    <w:name w:val="ZT"/>
    <w:rsid w:val="00801B0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801B07"/>
    <w:pPr>
      <w:framePr w:hRule="auto" w:wrap="notBeside" w:y="852"/>
    </w:pPr>
    <w:rPr>
      <w:i w:val="0"/>
      <w:sz w:val="40"/>
    </w:rPr>
  </w:style>
  <w:style w:type="paragraph" w:customStyle="1" w:styleId="ZU">
    <w:name w:val="ZU"/>
    <w:rsid w:val="00801B07"/>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801B07"/>
    <w:pPr>
      <w:framePr w:wrap="notBeside" w:y="16161"/>
    </w:pPr>
  </w:style>
  <w:style w:type="paragraph" w:customStyle="1" w:styleId="FP">
    <w:name w:val="FP"/>
    <w:basedOn w:val="Normal"/>
    <w:rsid w:val="00801B07"/>
    <w:pPr>
      <w:spacing w:after="0"/>
    </w:pPr>
  </w:style>
  <w:style w:type="paragraph" w:customStyle="1" w:styleId="Observation">
    <w:name w:val="Observation"/>
    <w:basedOn w:val="Proposal"/>
    <w:qFormat/>
    <w:rsid w:val="004E7399"/>
    <w:pPr>
      <w:numPr>
        <w:numId w:val="3"/>
      </w:numPr>
      <w:ind w:left="1701" w:hanging="1701"/>
    </w:pPr>
  </w:style>
  <w:style w:type="paragraph" w:styleId="TableofFigures">
    <w:name w:val="table of figures"/>
    <w:basedOn w:val="Normal"/>
    <w:next w:val="Normal"/>
    <w:uiPriority w:val="99"/>
    <w:rsid w:val="004E7399"/>
    <w:pPr>
      <w:ind w:left="1418" w:hanging="1418"/>
    </w:pPr>
    <w:rPr>
      <w:b/>
    </w:rPr>
  </w:style>
  <w:style w:type="paragraph" w:customStyle="1" w:styleId="CRCoverPage">
    <w:name w:val="CR Cover Page"/>
    <w:link w:val="CRCoverPageZchn"/>
    <w:rsid w:val="00801B07"/>
    <w:pPr>
      <w:spacing w:after="120"/>
    </w:pPr>
    <w:rPr>
      <w:rFonts w:ascii="Arial" w:eastAsia="Times New Roman"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eastAsia="Batang"/>
      <w:kern w:val="2"/>
      <w:szCs w:val="24"/>
      <w:lang w:eastAsia="ko-KR"/>
    </w:rPr>
  </w:style>
  <w:style w:type="character" w:customStyle="1" w:styleId="CommentTextChar">
    <w:name w:val="Comment Text Char"/>
    <w:link w:val="CommentText"/>
    <w:uiPriority w:val="99"/>
    <w:qFormat/>
    <w:rsid w:val="00801B07"/>
    <w:rPr>
      <w:rFonts w:ascii="Times New Roman" w:eastAsia="Times New Roman" w:hAnsi="Times New Roman"/>
      <w:lang w:val="en-GB" w:eastAsia="en-US"/>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801B07"/>
    <w:rPr>
      <w:rFonts w:ascii="Arial" w:eastAsia="Times New Roman" w:hAnsi="Arial"/>
      <w:b/>
      <w:lang w:val="en-GB" w:eastAsia="en-US"/>
    </w:rPr>
  </w:style>
  <w:style w:type="character" w:customStyle="1" w:styleId="TALChar">
    <w:name w:val="TAL Char"/>
    <w:rsid w:val="00AC3986"/>
    <w:rPr>
      <w:rFonts w:ascii="Arial" w:eastAsia="Times New Roman" w:hAnsi="Arial"/>
      <w:sz w:val="18"/>
      <w:lang w:val="en-GB" w:eastAsia="en-US"/>
    </w:rPr>
  </w:style>
  <w:style w:type="character" w:customStyle="1" w:styleId="EditorsNoteChar">
    <w:name w:val="Editor's Note Char"/>
    <w:aliases w:val="EN Char"/>
    <w:link w:val="EditorsNote"/>
    <w:rsid w:val="00801B07"/>
    <w:rPr>
      <w:rFonts w:ascii="Times New Roman" w:eastAsia="Times New Roman" w:hAnsi="Times New Roman"/>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C3986"/>
    <w:pPr>
      <w:ind w:left="720"/>
    </w:pPr>
    <w:rPr>
      <w:rFonts w:eastAsia="Malgun Gothic"/>
      <w:lang w:eastAsia="ja-JP"/>
    </w:rPr>
  </w:style>
  <w:style w:type="character" w:customStyle="1" w:styleId="B1Char">
    <w:name w:val="B1 Char"/>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801B07"/>
    <w:rPr>
      <w:rFonts w:ascii="Arial" w:eastAsia="Times New Roman" w:hAnsi="Arial"/>
      <w:sz w:val="22"/>
      <w:lang w:val="en-GB" w:eastAsia="en-US"/>
    </w:rPr>
  </w:style>
  <w:style w:type="character" w:customStyle="1" w:styleId="Heading6Char">
    <w:name w:val="Heading 6 Char"/>
    <w:link w:val="Heading6"/>
    <w:rsid w:val="00801B07"/>
    <w:rPr>
      <w:rFonts w:ascii="Arial" w:eastAsia="Times New Roman" w:hAnsi="Arial"/>
      <w:lang w:val="en-GB" w:eastAsia="en-US"/>
    </w:rPr>
  </w:style>
  <w:style w:type="character" w:customStyle="1" w:styleId="Heading7Char">
    <w:name w:val="Heading 7 Char"/>
    <w:link w:val="Heading7"/>
    <w:rsid w:val="00801B07"/>
    <w:rPr>
      <w:rFonts w:ascii="Arial" w:eastAsia="Times New Roman" w:hAnsi="Arial"/>
      <w:lang w:val="en-GB" w:eastAsia="en-US"/>
    </w:rPr>
  </w:style>
  <w:style w:type="character" w:customStyle="1" w:styleId="Heading8Char">
    <w:name w:val="Heading 8 Char"/>
    <w:link w:val="Heading8"/>
    <w:rsid w:val="00801B07"/>
    <w:rPr>
      <w:rFonts w:ascii="Arial" w:eastAsia="Times New Roman" w:hAnsi="Arial"/>
      <w:sz w:val="36"/>
      <w:lang w:val="en-GB" w:eastAsia="en-US"/>
    </w:rPr>
  </w:style>
  <w:style w:type="character" w:customStyle="1" w:styleId="Heading9Char">
    <w:name w:val="Heading 9 Char"/>
    <w:link w:val="Heading9"/>
    <w:rsid w:val="00801B07"/>
    <w:rPr>
      <w:rFonts w:ascii="Arial" w:eastAsia="Times New Roman" w:hAnsi="Arial"/>
      <w:sz w:val="36"/>
      <w:lang w:val="en-GB" w:eastAsia="en-US"/>
    </w:rPr>
  </w:style>
  <w:style w:type="paragraph" w:customStyle="1" w:styleId="NO">
    <w:name w:val="NO"/>
    <w:basedOn w:val="Normal"/>
    <w:link w:val="NOChar"/>
    <w:rsid w:val="00801B07"/>
    <w:pPr>
      <w:keepLines/>
      <w:ind w:left="1135" w:hanging="851"/>
    </w:pPr>
  </w:style>
  <w:style w:type="character" w:customStyle="1" w:styleId="NOChar">
    <w:name w:val="NO Char"/>
    <w:link w:val="NO"/>
    <w:qFormat/>
    <w:rsid w:val="00801B07"/>
    <w:rPr>
      <w:rFonts w:ascii="Times New Roman" w:eastAsia="Times New Roman" w:hAnsi="Times New Roman"/>
      <w:lang w:val="en-GB" w:eastAsia="en-US"/>
    </w:rPr>
  </w:style>
  <w:style w:type="character" w:customStyle="1" w:styleId="B2Char">
    <w:name w:val="B2 Char"/>
    <w:link w:val="B2"/>
    <w:qFormat/>
    <w:rsid w:val="00801B07"/>
    <w:rPr>
      <w:rFonts w:ascii="Times New Roman" w:eastAsia="Times New Roman" w:hAnsi="Times New Roman"/>
      <w:lang w:val="en-GB" w:eastAsia="en-US"/>
    </w:rPr>
  </w:style>
  <w:style w:type="character" w:customStyle="1" w:styleId="B3Char">
    <w:name w:val="B3 Char"/>
    <w:rsid w:val="00AC3986"/>
    <w:rPr>
      <w:rFonts w:ascii="Arial" w:eastAsia="Times New Roman" w:hAnsi="Arial"/>
      <w:lang w:val="en-GB" w:eastAsia="en-US"/>
    </w:rPr>
  </w:style>
  <w:style w:type="character" w:customStyle="1" w:styleId="TFChar">
    <w:name w:val="TF Char"/>
    <w:link w:val="TF"/>
    <w:rsid w:val="00801B07"/>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801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801B07"/>
    <w:rPr>
      <w:rFonts w:ascii="Courier New" w:eastAsia="Times New Roman" w:hAnsi="Courier New"/>
      <w:noProof/>
      <w:sz w:val="16"/>
      <w:lang w:val="en-GB" w:eastAsia="en-US"/>
    </w:rPr>
  </w:style>
  <w:style w:type="character" w:customStyle="1" w:styleId="TALCar">
    <w:name w:val="TAL Car"/>
    <w:link w:val="TAL"/>
    <w:qFormat/>
    <w:rsid w:val="00801B07"/>
    <w:rPr>
      <w:rFonts w:ascii="Arial" w:eastAsia="Times New Roman" w:hAnsi="Arial"/>
      <w:sz w:val="18"/>
      <w:lang w:val="en-GB" w:eastAsia="en-US"/>
    </w:rPr>
  </w:style>
  <w:style w:type="character" w:customStyle="1" w:styleId="TAHCar">
    <w:name w:val="TAH Car"/>
    <w:link w:val="TAH"/>
    <w:qFormat/>
    <w:locked/>
    <w:rsid w:val="00801B07"/>
    <w:rPr>
      <w:rFonts w:ascii="Arial" w:eastAsia="Times New Roman" w:hAnsi="Arial"/>
      <w:b/>
      <w:sz w:val="18"/>
      <w:lang w:val="en-GB" w:eastAsia="en-US"/>
    </w:rPr>
  </w:style>
  <w:style w:type="character" w:customStyle="1" w:styleId="B1Char1">
    <w:name w:val="B1 Char1"/>
    <w:link w:val="B1"/>
    <w:qFormat/>
    <w:rsid w:val="00801B07"/>
    <w:rPr>
      <w:rFonts w:ascii="Times New Roman" w:eastAsia="Times New Roman" w:hAnsi="Times New Roman"/>
      <w:lang w:val="en-GB" w:eastAsia="en-US"/>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link w:val="B3"/>
    <w:qFormat/>
    <w:rsid w:val="00801B07"/>
    <w:rPr>
      <w:rFonts w:ascii="Times New Roman" w:eastAsia="Times New Roman" w:hAnsi="Times New Roman"/>
      <w:lang w:val="en-GB" w:eastAsia="en-US"/>
    </w:rPr>
  </w:style>
  <w:style w:type="character" w:customStyle="1" w:styleId="B4Char">
    <w:name w:val="B4 Char"/>
    <w:link w:val="B4"/>
    <w:qFormat/>
    <w:rsid w:val="00801B07"/>
    <w:rPr>
      <w:rFonts w:ascii="Times New Roman" w:eastAsia="Times New Roman" w:hAnsi="Times New Roman"/>
      <w:lang w:val="en-GB" w:eastAsia="en-US"/>
    </w:rPr>
  </w:style>
  <w:style w:type="paragraph" w:customStyle="1" w:styleId="B6">
    <w:name w:val="B6"/>
    <w:basedOn w:val="B5"/>
    <w:link w:val="B6Char"/>
    <w:qFormat/>
    <w:rsid w:val="00801B07"/>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801B07"/>
    <w:rPr>
      <w:rFonts w:ascii="Times New Roman" w:eastAsia="Times New Roman" w:hAnsi="Times New Roman"/>
      <w:lang w:val="x-none" w:eastAsia="ja-JP"/>
    </w:rPr>
  </w:style>
  <w:style w:type="paragraph" w:customStyle="1" w:styleId="B7">
    <w:name w:val="B7"/>
    <w:basedOn w:val="B6"/>
    <w:link w:val="B7Char"/>
    <w:qFormat/>
    <w:rsid w:val="00801B07"/>
    <w:pPr>
      <w:ind w:left="2269"/>
    </w:pPr>
  </w:style>
  <w:style w:type="character" w:customStyle="1" w:styleId="B7Char">
    <w:name w:val="B7 Char"/>
    <w:link w:val="B7"/>
    <w:rsid w:val="00801B07"/>
    <w:rPr>
      <w:rFonts w:ascii="Times New Roman" w:eastAsia="Times New Roman" w:hAnsi="Times New Roman"/>
      <w:lang w:val="x-none" w:eastAsia="ja-JP"/>
    </w:rPr>
  </w:style>
  <w:style w:type="character" w:customStyle="1" w:styleId="B5Char">
    <w:name w:val="B5 Char"/>
    <w:link w:val="B5"/>
    <w:qFormat/>
    <w:rsid w:val="00801B07"/>
    <w:rPr>
      <w:rFonts w:ascii="Times New Roman" w:eastAsia="Times New Roman" w:hAnsi="Times New Roman"/>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4"/>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eastAsia="Times New Roman" w:hAnsi="Arial"/>
      <w:lang w:val="en-GB" w:eastAsia="en-US"/>
    </w:rPr>
  </w:style>
  <w:style w:type="paragraph" w:customStyle="1" w:styleId="3GPPAgreements">
    <w:name w:val="3GPP Agreements"/>
    <w:basedOn w:val="Normal"/>
    <w:link w:val="3GPPAgreementsChar"/>
    <w:qFormat/>
    <w:rsid w:val="000D7AF6"/>
    <w:pPr>
      <w:numPr>
        <w:numId w:val="5"/>
      </w:numPr>
      <w:spacing w:before="60" w:after="60"/>
    </w:pPr>
    <w:rPr>
      <w:rFonts w:ascii="SimSun" w:eastAsia="SimSun" w:hAnsi="SimSun" w:hint="eastAsia"/>
      <w:lang w:val="en-I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801B07"/>
    <w:rPr>
      <w:rFonts w:ascii="Arial" w:eastAsia="Times New Roman" w:hAnsi="Arial"/>
      <w:sz w:val="32"/>
      <w:lang w:val="en-GB" w:eastAsia="en-US"/>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801B07"/>
    <w:rPr>
      <w:rFonts w:ascii="Arial" w:eastAsia="Times New Roman" w:hAnsi="Arial"/>
      <w:sz w:val="28"/>
      <w:lang w:val="en-GB" w:eastAsia="en-US"/>
    </w:rPr>
  </w:style>
  <w:style w:type="character" w:customStyle="1" w:styleId="3GPPAgreementsChar">
    <w:name w:val="3GPP Agreements Char"/>
    <w:link w:val="3GPPAgreements"/>
    <w:rsid w:val="00CA27A9"/>
    <w:rPr>
      <w:rFonts w:ascii="SimSun" w:eastAsia="SimSun" w:hAnsi="SimSun"/>
      <w:lang w:val="en-IN" w:eastAsia="en-US"/>
    </w:rPr>
  </w:style>
  <w:style w:type="paragraph" w:customStyle="1" w:styleId="ListParagraph3">
    <w:name w:val="List Paragraph3"/>
    <w:basedOn w:val="Normal"/>
    <w:qFormat/>
    <w:rsid w:val="00EF7FDF"/>
    <w:pPr>
      <w:spacing w:after="0"/>
      <w:ind w:left="720"/>
      <w:contextualSpacing/>
    </w:pPr>
    <w:rPr>
      <w:rFonts w:eastAsia="SimSun"/>
      <w:sz w:val="24"/>
      <w:szCs w:val="24"/>
    </w:rPr>
  </w:style>
  <w:style w:type="paragraph" w:customStyle="1" w:styleId="CRStyleform">
    <w:name w:val="CR Style form"/>
    <w:basedOn w:val="CRstyle"/>
    <w:qFormat/>
    <w:rsid w:val="00801B07"/>
  </w:style>
  <w:style w:type="paragraph" w:customStyle="1" w:styleId="B8">
    <w:name w:val="B8"/>
    <w:basedOn w:val="B7"/>
    <w:qFormat/>
    <w:rsid w:val="00801B07"/>
    <w:pPr>
      <w:ind w:left="2552"/>
    </w:pPr>
  </w:style>
  <w:style w:type="paragraph" w:customStyle="1" w:styleId="B9">
    <w:name w:val="B9"/>
    <w:basedOn w:val="B8"/>
    <w:qFormat/>
    <w:rsid w:val="00801B07"/>
    <w:pPr>
      <w:ind w:left="2836"/>
    </w:pPr>
  </w:style>
  <w:style w:type="character" w:customStyle="1" w:styleId="BalloonTextChar">
    <w:name w:val="Balloon Text Char"/>
    <w:link w:val="BalloonText"/>
    <w:semiHidden/>
    <w:rsid w:val="00801B07"/>
    <w:rPr>
      <w:rFonts w:ascii="Tahoma" w:eastAsia="Times New Roman" w:hAnsi="Tahoma" w:cs="Tahoma"/>
      <w:sz w:val="16"/>
      <w:szCs w:val="16"/>
      <w:lang w:val="en-GB" w:eastAsia="en-US"/>
    </w:rPr>
  </w:style>
  <w:style w:type="character" w:customStyle="1" w:styleId="CommentSubjectChar">
    <w:name w:val="Comment Subject Char"/>
    <w:basedOn w:val="CommentTextChar"/>
    <w:link w:val="CommentSubject"/>
    <w:semiHidden/>
    <w:rsid w:val="00801B07"/>
    <w:rPr>
      <w:rFonts w:ascii="Times New Roman" w:eastAsia="Times New Roman" w:hAnsi="Times New Roman"/>
      <w:b/>
      <w:bCs/>
      <w:lang w:val="en-GB" w:eastAsia="en-US"/>
    </w:rPr>
  </w:style>
  <w:style w:type="paragraph" w:customStyle="1" w:styleId="CRstyle">
    <w:name w:val="CR style"/>
    <w:basedOn w:val="CRCoverPage"/>
    <w:qFormat/>
    <w:rsid w:val="00801B07"/>
    <w:pPr>
      <w:spacing w:after="0"/>
      <w:jc w:val="right"/>
    </w:pPr>
    <w:rPr>
      <w:b/>
      <w:noProof/>
      <w:sz w:val="28"/>
    </w:rPr>
  </w:style>
  <w:style w:type="character" w:customStyle="1" w:styleId="DocumentMapChar">
    <w:name w:val="Document Map Char"/>
    <w:basedOn w:val="DefaultParagraphFont"/>
    <w:link w:val="DocumentMap"/>
    <w:semiHidden/>
    <w:rsid w:val="00801B07"/>
    <w:rPr>
      <w:rFonts w:ascii="Tahoma" w:eastAsia="Times New Roman"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1B07"/>
    <w:rPr>
      <w:rFonts w:ascii="Arial" w:eastAsia="Times New Roman" w:hAnsi="Arial"/>
      <w:b/>
      <w:noProof/>
      <w:sz w:val="18"/>
      <w:lang w:val="en-GB" w:eastAsia="en-US"/>
    </w:rPr>
  </w:style>
  <w:style w:type="character" w:customStyle="1" w:styleId="FooterChar">
    <w:name w:val="Footer Char"/>
    <w:link w:val="Footer"/>
    <w:rsid w:val="00801B07"/>
    <w:rPr>
      <w:rFonts w:ascii="Arial" w:eastAsia="Times New Roman" w:hAnsi="Arial"/>
      <w:b/>
      <w:i/>
      <w:noProof/>
      <w:sz w:val="18"/>
      <w:lang w:val="en-GB" w:eastAsia="en-US"/>
    </w:rPr>
  </w:style>
  <w:style w:type="character" w:customStyle="1" w:styleId="FootnoteTextChar">
    <w:name w:val="Footnote Text Char"/>
    <w:link w:val="FootnoteText"/>
    <w:rsid w:val="00801B07"/>
    <w:rPr>
      <w:rFonts w:ascii="Times New Roman" w:eastAsia="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1B07"/>
    <w:rPr>
      <w:rFonts w:ascii="Arial" w:eastAsia="Times New Roman" w:hAnsi="Arial"/>
      <w:sz w:val="24"/>
      <w:lang w:val="en-GB" w:eastAsia="en-US"/>
    </w:rPr>
  </w:style>
  <w:style w:type="paragraph" w:customStyle="1" w:styleId="H6">
    <w:name w:val="H6"/>
    <w:basedOn w:val="Heading5"/>
    <w:next w:val="Normal"/>
    <w:rsid w:val="00801B07"/>
    <w:pPr>
      <w:ind w:left="1985" w:hanging="1985"/>
      <w:outlineLvl w:val="9"/>
    </w:pPr>
    <w:rPr>
      <w:sz w:val="20"/>
    </w:rPr>
  </w:style>
  <w:style w:type="paragraph" w:customStyle="1" w:styleId="LD">
    <w:name w:val="LD"/>
    <w:rsid w:val="00801B07"/>
    <w:pPr>
      <w:keepNext/>
      <w:keepLines/>
      <w:spacing w:line="180" w:lineRule="exact"/>
    </w:pPr>
    <w:rPr>
      <w:rFonts w:ascii="MS LineDraw" w:eastAsia="Times New Roman" w:hAnsi="MS LineDraw"/>
      <w:noProof/>
      <w:lang w:val="en-GB" w:eastAsia="en-US"/>
    </w:rPr>
  </w:style>
  <w:style w:type="paragraph" w:customStyle="1" w:styleId="NF">
    <w:name w:val="NF"/>
    <w:basedOn w:val="NO"/>
    <w:rsid w:val="00801B07"/>
    <w:pPr>
      <w:keepNext/>
      <w:spacing w:after="0"/>
    </w:pPr>
    <w:rPr>
      <w:rFonts w:ascii="Arial" w:hAnsi="Arial"/>
      <w:sz w:val="18"/>
    </w:rPr>
  </w:style>
  <w:style w:type="paragraph" w:customStyle="1" w:styleId="NW">
    <w:name w:val="NW"/>
    <w:basedOn w:val="NO"/>
    <w:rsid w:val="00801B07"/>
    <w:pPr>
      <w:spacing w:after="0"/>
    </w:pPr>
  </w:style>
  <w:style w:type="character" w:customStyle="1" w:styleId="TACChar">
    <w:name w:val="TAC Char"/>
    <w:link w:val="TAC"/>
    <w:locked/>
    <w:rsid w:val="00801B07"/>
    <w:rPr>
      <w:rFonts w:ascii="Arial" w:eastAsia="Times New Roman" w:hAnsi="Arial"/>
      <w:sz w:val="18"/>
      <w:lang w:val="en-GB" w:eastAsia="en-US"/>
    </w:rPr>
  </w:style>
  <w:style w:type="paragraph" w:customStyle="1" w:styleId="tdoc-header">
    <w:name w:val="tdoc-header"/>
    <w:rsid w:val="00801B07"/>
    <w:rPr>
      <w:rFonts w:ascii="Arial" w:eastAsia="Times New Roma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24736063">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64343731">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11F7E-01F9-42F0-8CFE-42FCC783E10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578FD1CE-B0AB-45CA-8FEE-27EC96E3C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71BFAE-272F-4CFC-9B44-C5B2DE7479BB}">
  <ds:schemaRefs>
    <ds:schemaRef ds:uri="http://schemas.microsoft.com/office/2006/metadata/longProperties"/>
  </ds:schemaRefs>
</ds:datastoreItem>
</file>

<file path=customXml/itemProps4.xml><?xml version="1.0" encoding="utf-8"?>
<ds:datastoreItem xmlns:ds="http://schemas.openxmlformats.org/officeDocument/2006/customXml" ds:itemID="{FBBA4320-D8B3-480E-BEAD-B4C484C57F54}">
  <ds:schemaRefs>
    <ds:schemaRef ds:uri="http://schemas.microsoft.com/sharepoint/v3/contenttype/forms"/>
  </ds:schemaRefs>
</ds:datastoreItem>
</file>

<file path=customXml/itemProps5.xml><?xml version="1.0" encoding="utf-8"?>
<ds:datastoreItem xmlns:ds="http://schemas.openxmlformats.org/officeDocument/2006/customXml" ds:itemID="{FE519B68-1089-BD40-BFB1-CB625AAA3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2351</Words>
  <Characters>11730</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2019-08-08T07:23:00Z</dcterms:created>
  <dcterms:modified xsi:type="dcterms:W3CDTF">2019-10-03T18:57:00Z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4777300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